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F62" w:rsidRDefault="006D7F62" w:rsidP="006D7F62">
      <w:pPr>
        <w:tabs>
          <w:tab w:val="left" w:pos="0"/>
        </w:tabs>
        <w:spacing w:line="360" w:lineRule="auto"/>
        <w:jc w:val="both"/>
        <w:rPr>
          <w:rFonts w:ascii="Arial" w:hAnsi="Arial" w:cs="Arial"/>
          <w:b/>
        </w:rPr>
      </w:pPr>
    </w:p>
    <w:p w:rsidR="009922CF" w:rsidRDefault="009922CF" w:rsidP="006D7F62">
      <w:pPr>
        <w:tabs>
          <w:tab w:val="left" w:pos="0"/>
        </w:tabs>
        <w:spacing w:line="360" w:lineRule="auto"/>
        <w:jc w:val="both"/>
        <w:rPr>
          <w:rFonts w:ascii="Arial" w:hAnsi="Arial" w:cs="Arial"/>
          <w:b/>
        </w:rPr>
      </w:pPr>
    </w:p>
    <w:p w:rsidR="009922CF" w:rsidRPr="00AD4A51" w:rsidRDefault="009922CF"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2A4AB7" w:rsidRDefault="006D7F62" w:rsidP="006D7F62">
      <w:pPr>
        <w:spacing w:line="360" w:lineRule="auto"/>
        <w:jc w:val="center"/>
        <w:rPr>
          <w:rFonts w:ascii="Arial" w:hAnsi="Arial" w:cs="Arial"/>
          <w:b/>
          <w:sz w:val="32"/>
          <w:szCs w:val="32"/>
        </w:rPr>
      </w:pPr>
      <w:r w:rsidRPr="00AD4A51">
        <w:rPr>
          <w:rFonts w:ascii="Arial" w:hAnsi="Arial" w:cs="Arial"/>
          <w:b/>
          <w:sz w:val="32"/>
          <w:szCs w:val="32"/>
        </w:rPr>
        <w:t xml:space="preserve">INFORME MENSUAL DE ACTIVIDADES </w:t>
      </w:r>
    </w:p>
    <w:p w:rsidR="002A4AB7" w:rsidRDefault="002A4AB7" w:rsidP="006D7F62">
      <w:pPr>
        <w:spacing w:line="360" w:lineRule="auto"/>
        <w:jc w:val="center"/>
        <w:rPr>
          <w:rFonts w:ascii="Arial" w:hAnsi="Arial" w:cs="Arial"/>
          <w:b/>
          <w:sz w:val="32"/>
          <w:szCs w:val="32"/>
        </w:rPr>
      </w:pPr>
    </w:p>
    <w:p w:rsidR="006D7F62" w:rsidRPr="00AD4A51" w:rsidRDefault="006D7F62" w:rsidP="006D7F62">
      <w:pPr>
        <w:spacing w:line="360" w:lineRule="auto"/>
        <w:jc w:val="center"/>
        <w:rPr>
          <w:rFonts w:ascii="Arial" w:hAnsi="Arial" w:cs="Arial"/>
          <w:b/>
          <w:i/>
          <w:sz w:val="32"/>
          <w:szCs w:val="32"/>
        </w:rPr>
      </w:pPr>
      <w:r w:rsidRPr="00AD4A51">
        <w:rPr>
          <w:rFonts w:ascii="Arial" w:hAnsi="Arial" w:cs="Arial"/>
          <w:b/>
          <w:i/>
          <w:sz w:val="32"/>
          <w:szCs w:val="32"/>
        </w:rPr>
        <w:t>“CENTRO PARA EL DESARROLLO DE LAS MUJERES</w:t>
      </w:r>
      <w:r w:rsidRPr="00CB47EC">
        <w:rPr>
          <w:rFonts w:ascii="Arial" w:hAnsi="Arial" w:cs="Arial"/>
          <w:b/>
          <w:i/>
          <w:sz w:val="32"/>
          <w:szCs w:val="32"/>
        </w:rPr>
        <w:t>”</w:t>
      </w:r>
    </w:p>
    <w:p w:rsidR="006D7F62" w:rsidRPr="00AD4A51" w:rsidRDefault="006D7F62" w:rsidP="006D7F62">
      <w:pPr>
        <w:spacing w:line="360" w:lineRule="auto"/>
        <w:jc w:val="center"/>
        <w:rPr>
          <w:rFonts w:ascii="Arial" w:hAnsi="Arial" w:cs="Arial"/>
          <w:b/>
          <w:i/>
          <w:sz w:val="28"/>
          <w:szCs w:val="28"/>
        </w:rPr>
      </w:pP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r w:rsidRPr="00AD4A51">
        <w:rPr>
          <w:rFonts w:ascii="Arial" w:hAnsi="Arial" w:cs="Arial"/>
          <w:b/>
          <w:sz w:val="28"/>
          <w:szCs w:val="28"/>
        </w:rPr>
        <w:t>INSTITUTO JALISCIENSE DE LAS MUJERES</w:t>
      </w: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r w:rsidRPr="00AD4A51">
        <w:rPr>
          <w:rFonts w:ascii="Arial" w:hAnsi="Arial" w:cs="Arial"/>
          <w:b/>
          <w:sz w:val="28"/>
          <w:szCs w:val="28"/>
        </w:rPr>
        <w:t>MUNICIPIO DE JUANACATLÁN</w:t>
      </w: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p>
    <w:p w:rsidR="0070154C" w:rsidRDefault="0070154C" w:rsidP="0070154C">
      <w:pPr>
        <w:tabs>
          <w:tab w:val="left" w:pos="0"/>
        </w:tabs>
        <w:spacing w:line="360" w:lineRule="auto"/>
        <w:rPr>
          <w:rFonts w:ascii="Arial" w:hAnsi="Arial" w:cs="Arial"/>
          <w:b/>
        </w:rPr>
      </w:pPr>
    </w:p>
    <w:p w:rsidR="0070154C" w:rsidRDefault="0070154C" w:rsidP="0070154C">
      <w:pPr>
        <w:tabs>
          <w:tab w:val="left" w:pos="0"/>
        </w:tabs>
        <w:spacing w:line="360" w:lineRule="auto"/>
        <w:jc w:val="center"/>
        <w:rPr>
          <w:rFonts w:ascii="Arial" w:hAnsi="Arial" w:cs="Arial"/>
          <w:b/>
        </w:rPr>
      </w:pPr>
    </w:p>
    <w:p w:rsidR="006D7F62" w:rsidRPr="00AD4A51" w:rsidRDefault="00EA7C16" w:rsidP="00EA7C16">
      <w:pPr>
        <w:tabs>
          <w:tab w:val="left" w:pos="0"/>
        </w:tabs>
        <w:spacing w:line="360" w:lineRule="auto"/>
        <w:jc w:val="center"/>
        <w:rPr>
          <w:rFonts w:ascii="Arial" w:hAnsi="Arial" w:cs="Arial"/>
          <w:b/>
        </w:rPr>
      </w:pPr>
      <w:r w:rsidRPr="00EA7C16">
        <w:rPr>
          <w:rFonts w:ascii="Arial" w:hAnsi="Arial" w:cs="Arial"/>
          <w:b/>
        </w:rPr>
        <w:t xml:space="preserve">SEPTIEMBRE     </w:t>
      </w:r>
      <w:r w:rsidR="00810129" w:rsidRPr="00EA7C16">
        <w:rPr>
          <w:rFonts w:ascii="Arial" w:hAnsi="Arial" w:cs="Arial"/>
          <w:b/>
        </w:rPr>
        <w:t>2018</w:t>
      </w: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Default="006D7F62" w:rsidP="006D7F62">
      <w:pPr>
        <w:tabs>
          <w:tab w:val="left" w:pos="0"/>
        </w:tabs>
        <w:spacing w:line="360" w:lineRule="auto"/>
        <w:jc w:val="both"/>
        <w:rPr>
          <w:rFonts w:ascii="Arial" w:hAnsi="Arial" w:cs="Arial"/>
          <w:b/>
        </w:rPr>
      </w:pPr>
    </w:p>
    <w:p w:rsidR="006D7F62" w:rsidRDefault="006D7F62" w:rsidP="006D7F62">
      <w:pPr>
        <w:tabs>
          <w:tab w:val="left" w:pos="0"/>
        </w:tabs>
        <w:spacing w:line="360" w:lineRule="auto"/>
        <w:jc w:val="both"/>
        <w:rPr>
          <w:rFonts w:ascii="Arial" w:hAnsi="Arial" w:cs="Arial"/>
          <w:b/>
        </w:rPr>
      </w:pPr>
      <w:r w:rsidRPr="00AD4A51">
        <w:rPr>
          <w:rFonts w:ascii="Arial" w:hAnsi="Arial" w:cs="Arial"/>
          <w:b/>
        </w:rPr>
        <w:t xml:space="preserve">INFORMACIÓN DEL CENTRO PARA EL DESARROLLO DE LAS MUJERES </w:t>
      </w: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6D7F62" w:rsidRPr="00AD4A51" w:rsidTr="00D04258">
        <w:tc>
          <w:tcPr>
            <w:tcW w:w="8644" w:type="dxa"/>
            <w:gridSpan w:val="2"/>
            <w:shd w:val="clear" w:color="auto" w:fill="CCCCCC"/>
          </w:tcPr>
          <w:p w:rsidR="006D7F62" w:rsidRPr="00AD4A51" w:rsidRDefault="006D7F62" w:rsidP="00D04258">
            <w:pPr>
              <w:tabs>
                <w:tab w:val="left" w:pos="0"/>
              </w:tabs>
              <w:spacing w:line="360" w:lineRule="auto"/>
              <w:jc w:val="center"/>
              <w:rPr>
                <w:rFonts w:ascii="Arial" w:hAnsi="Arial" w:cs="Arial"/>
                <w:b/>
              </w:rPr>
            </w:pPr>
            <w:r w:rsidRPr="00AD4A51">
              <w:rPr>
                <w:rFonts w:ascii="Arial" w:hAnsi="Arial" w:cs="Arial"/>
                <w:b/>
              </w:rPr>
              <w:t>Datos generales del CDM:</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 xml:space="preserve">Entidad: </w:t>
            </w:r>
          </w:p>
        </w:tc>
        <w:tc>
          <w:tcPr>
            <w:tcW w:w="4322" w:type="dxa"/>
            <w:shd w:val="clear" w:color="auto" w:fill="auto"/>
          </w:tcPr>
          <w:p w:rsidR="006D7F62" w:rsidRPr="00AD4A51" w:rsidRDefault="006D7F62" w:rsidP="00D04258">
            <w:pPr>
              <w:tabs>
                <w:tab w:val="left" w:pos="0"/>
              </w:tabs>
              <w:spacing w:line="360" w:lineRule="auto"/>
              <w:jc w:val="both"/>
              <w:rPr>
                <w:rFonts w:ascii="Arial" w:hAnsi="Arial" w:cs="Arial"/>
                <w:b/>
              </w:rPr>
            </w:pPr>
            <w:r w:rsidRPr="00AD4A51">
              <w:rPr>
                <w:rFonts w:ascii="Arial" w:hAnsi="Arial" w:cs="Arial"/>
                <w:b/>
              </w:rPr>
              <w:t>Jalisco</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Nombre de la IMEF/ Municipio:</w:t>
            </w:r>
          </w:p>
        </w:tc>
        <w:tc>
          <w:tcPr>
            <w:tcW w:w="4322" w:type="dxa"/>
            <w:shd w:val="clear" w:color="auto" w:fill="auto"/>
          </w:tcPr>
          <w:p w:rsidR="006D7F62" w:rsidRPr="00AD4A51" w:rsidRDefault="006D7F62" w:rsidP="00D04258">
            <w:pPr>
              <w:tabs>
                <w:tab w:val="left" w:pos="0"/>
              </w:tabs>
              <w:spacing w:line="360" w:lineRule="auto"/>
              <w:jc w:val="both"/>
              <w:rPr>
                <w:rFonts w:ascii="Arial" w:hAnsi="Arial" w:cs="Arial"/>
                <w:b/>
              </w:rPr>
            </w:pPr>
            <w:r w:rsidRPr="00AD4A51">
              <w:rPr>
                <w:rFonts w:ascii="Arial" w:hAnsi="Arial" w:cs="Arial"/>
                <w:b/>
              </w:rPr>
              <w:t>Instituto Jalisciense de las Mujeres Instituto Municipal de la Mujer en  Juanacatlán</w:t>
            </w:r>
          </w:p>
        </w:tc>
      </w:tr>
    </w:tbl>
    <w:p w:rsidR="006D7F62" w:rsidRPr="00AD4A51" w:rsidRDefault="006D7F62" w:rsidP="006D7F62">
      <w:pPr>
        <w:tabs>
          <w:tab w:val="left" w:pos="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6D7F62" w:rsidRPr="00AD4A51" w:rsidTr="00D04258">
        <w:tc>
          <w:tcPr>
            <w:tcW w:w="8644" w:type="dxa"/>
            <w:gridSpan w:val="2"/>
            <w:shd w:val="clear" w:color="auto" w:fill="CCCCCC"/>
          </w:tcPr>
          <w:p w:rsidR="006D7F62" w:rsidRPr="00AD4A51" w:rsidRDefault="006D7F62" w:rsidP="00D04258">
            <w:pPr>
              <w:tabs>
                <w:tab w:val="left" w:pos="0"/>
              </w:tabs>
              <w:spacing w:line="360" w:lineRule="auto"/>
              <w:jc w:val="center"/>
              <w:rPr>
                <w:rFonts w:ascii="Arial" w:hAnsi="Arial" w:cs="Arial"/>
                <w:b/>
              </w:rPr>
            </w:pPr>
            <w:r w:rsidRPr="00AD4A51">
              <w:rPr>
                <w:rFonts w:ascii="Arial" w:hAnsi="Arial" w:cs="Arial"/>
                <w:b/>
              </w:rPr>
              <w:t>Información del Área Responsable:</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Nombre (s) de las (los) responsables de la Meta:</w:t>
            </w:r>
          </w:p>
        </w:tc>
        <w:tc>
          <w:tcPr>
            <w:tcW w:w="4322" w:type="dxa"/>
            <w:shd w:val="clear" w:color="auto" w:fill="auto"/>
          </w:tcPr>
          <w:p w:rsidR="006D7F62" w:rsidRPr="00AD4A51" w:rsidRDefault="006D1071" w:rsidP="00D04258">
            <w:pPr>
              <w:tabs>
                <w:tab w:val="left" w:pos="0"/>
              </w:tabs>
              <w:spacing w:line="360" w:lineRule="auto"/>
              <w:jc w:val="both"/>
              <w:rPr>
                <w:rFonts w:ascii="Arial" w:hAnsi="Arial" w:cs="Arial"/>
                <w:b/>
              </w:rPr>
            </w:pPr>
            <w:r>
              <w:rPr>
                <w:rFonts w:ascii="Arial" w:hAnsi="Arial" w:cs="Arial"/>
                <w:b/>
              </w:rPr>
              <w:t>Lic. Alejandro Chávez Zamudio.</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Lugar de realización:</w:t>
            </w:r>
          </w:p>
        </w:tc>
        <w:tc>
          <w:tcPr>
            <w:tcW w:w="4322" w:type="dxa"/>
            <w:shd w:val="clear" w:color="auto" w:fill="auto"/>
          </w:tcPr>
          <w:p w:rsidR="006D7F62" w:rsidRPr="00AD4A51" w:rsidRDefault="006D7F62" w:rsidP="00D04258">
            <w:pPr>
              <w:tabs>
                <w:tab w:val="left" w:pos="0"/>
              </w:tabs>
              <w:spacing w:line="360" w:lineRule="auto"/>
              <w:jc w:val="both"/>
              <w:rPr>
                <w:rFonts w:ascii="Arial" w:hAnsi="Arial" w:cs="Arial"/>
                <w:b/>
              </w:rPr>
            </w:pPr>
            <w:r w:rsidRPr="00AD4A51">
              <w:rPr>
                <w:rFonts w:ascii="Arial" w:hAnsi="Arial" w:cs="Arial"/>
                <w:b/>
              </w:rPr>
              <w:t xml:space="preserve">Juanacatlán </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Período de elaboración del informe:</w:t>
            </w:r>
          </w:p>
        </w:tc>
        <w:tc>
          <w:tcPr>
            <w:tcW w:w="4322" w:type="dxa"/>
            <w:shd w:val="clear" w:color="auto" w:fill="auto"/>
          </w:tcPr>
          <w:p w:rsidR="006D7F62" w:rsidRPr="00AD4A51" w:rsidRDefault="00B85BA4" w:rsidP="00D04258">
            <w:pPr>
              <w:tabs>
                <w:tab w:val="left" w:pos="0"/>
              </w:tabs>
              <w:spacing w:line="360" w:lineRule="auto"/>
              <w:jc w:val="both"/>
              <w:rPr>
                <w:rFonts w:ascii="Arial" w:hAnsi="Arial" w:cs="Arial"/>
                <w:b/>
              </w:rPr>
            </w:pPr>
            <w:r>
              <w:rPr>
                <w:rFonts w:ascii="Arial" w:hAnsi="Arial" w:cs="Arial"/>
                <w:b/>
              </w:rPr>
              <w:t>SEPTIEMBRE</w:t>
            </w:r>
            <w:r w:rsidR="00810129">
              <w:rPr>
                <w:rFonts w:ascii="Arial" w:hAnsi="Arial" w:cs="Arial"/>
                <w:b/>
              </w:rPr>
              <w:t xml:space="preserve"> </w:t>
            </w:r>
            <w:r w:rsidR="002A4AB7">
              <w:rPr>
                <w:rFonts w:ascii="Arial" w:hAnsi="Arial" w:cs="Arial"/>
                <w:b/>
              </w:rPr>
              <w:t>2018</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Tipo de atención que se proporciona:</w:t>
            </w:r>
          </w:p>
        </w:tc>
        <w:tc>
          <w:tcPr>
            <w:tcW w:w="4322" w:type="dxa"/>
            <w:shd w:val="clear" w:color="auto" w:fill="auto"/>
          </w:tcPr>
          <w:p w:rsidR="006D7F62" w:rsidRPr="00AD4A51" w:rsidRDefault="006D7F62" w:rsidP="008A2EFA">
            <w:pPr>
              <w:tabs>
                <w:tab w:val="left" w:pos="0"/>
              </w:tabs>
              <w:spacing w:line="360" w:lineRule="auto"/>
              <w:jc w:val="both"/>
              <w:rPr>
                <w:rFonts w:ascii="Arial" w:hAnsi="Arial" w:cs="Arial"/>
                <w:b/>
              </w:rPr>
            </w:pPr>
            <w:r w:rsidRPr="00AD4A51">
              <w:rPr>
                <w:rFonts w:ascii="Arial" w:hAnsi="Arial" w:cs="Arial"/>
                <w:b/>
              </w:rPr>
              <w:t>Aseso</w:t>
            </w:r>
            <w:r w:rsidR="008A2EFA">
              <w:rPr>
                <w:rFonts w:ascii="Arial" w:hAnsi="Arial" w:cs="Arial"/>
                <w:b/>
              </w:rPr>
              <w:t xml:space="preserve">rías </w:t>
            </w:r>
            <w:r>
              <w:rPr>
                <w:rFonts w:ascii="Arial" w:hAnsi="Arial" w:cs="Arial"/>
                <w:b/>
              </w:rPr>
              <w:t>y capacitaciones</w:t>
            </w:r>
            <w:r w:rsidR="008A2EFA">
              <w:rPr>
                <w:rFonts w:ascii="Arial" w:hAnsi="Arial" w:cs="Arial"/>
                <w:b/>
              </w:rPr>
              <w:t>.</w:t>
            </w:r>
          </w:p>
        </w:tc>
      </w:tr>
    </w:tbl>
    <w:p w:rsidR="006D7F62" w:rsidRDefault="006D7F62" w:rsidP="006D7F62">
      <w:pPr>
        <w:tabs>
          <w:tab w:val="left" w:pos="0"/>
        </w:tabs>
        <w:spacing w:line="360" w:lineRule="auto"/>
        <w:jc w:val="both"/>
        <w:rPr>
          <w:rFonts w:ascii="Arial" w:hAnsi="Arial" w:cs="Arial"/>
          <w:b/>
        </w:rPr>
      </w:pPr>
    </w:p>
    <w:p w:rsidR="006D7F62" w:rsidRPr="0051144C" w:rsidRDefault="006D7F62" w:rsidP="006D7F62">
      <w:pPr>
        <w:pStyle w:val="Prrafodelista"/>
        <w:spacing w:line="360" w:lineRule="auto"/>
        <w:rPr>
          <w:rFonts w:ascii="Arial" w:hAnsi="Arial" w:cs="Arial"/>
        </w:rPr>
      </w:pPr>
    </w:p>
    <w:p w:rsidR="008A2EFA" w:rsidRDefault="008A2EFA" w:rsidP="008A2EFA">
      <w:pPr>
        <w:tabs>
          <w:tab w:val="left" w:pos="0"/>
        </w:tabs>
        <w:spacing w:line="360" w:lineRule="auto"/>
        <w:jc w:val="both"/>
        <w:rPr>
          <w:rFonts w:ascii="Arial" w:hAnsi="Arial" w:cs="Arial"/>
          <w:b/>
        </w:rPr>
      </w:pPr>
      <w:r>
        <w:rPr>
          <w:rFonts w:ascii="Arial" w:hAnsi="Arial" w:cs="Arial"/>
          <w:b/>
        </w:rPr>
        <w:t xml:space="preserve">ANTECEDENTES </w:t>
      </w: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rPr>
      </w:pPr>
      <w:r>
        <w:rPr>
          <w:rFonts w:ascii="Arial" w:hAnsi="Arial" w:cs="Arial"/>
        </w:rPr>
        <w:t xml:space="preserve">El Instituto Nacional de las Mujeres (INMUJERES) a través de diversas estrategias ha empleado la inclusión de proyectos en beneficio de las mujeres mexicanas, en apoyo con diversas instancias ha buscado establecer mecanismos para cumplir los objetivos del Programa de Fortalecimiento a la Transversalidad de la Perspectiva de Género. Siendo así el Instituto Jalisciense de las Mujeres (IJM) </w:t>
      </w:r>
      <w:r>
        <w:rPr>
          <w:rFonts w:ascii="Arial" w:hAnsi="Arial" w:cs="Arial"/>
        </w:rPr>
        <w:lastRenderedPageBreak/>
        <w:t>tuvo como objetivo ampliar los alcances de acción a través de la implementación de un proyecto que genere condiciones de igualdad y equidad por medio de los Centros para el Desarrollo de las Mujeres.</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color w:val="FF0000"/>
        </w:rPr>
      </w:pPr>
      <w:r>
        <w:rPr>
          <w:rFonts w:ascii="Arial" w:hAnsi="Arial" w:cs="Arial"/>
        </w:rPr>
        <w:t xml:space="preserve">Así pues el Municipio de Juanacatlán, Jalisco cuenta con un Instituto Municipal de la Mujer (IMM) en el cual se han llevado a cabo diversas actividades en beneficio de las mujeres, sin embargo el municipio requiere más atención respecto a las problemáticas actuales entorno a la </w:t>
      </w:r>
      <w:proofErr w:type="spellStart"/>
      <w:r>
        <w:rPr>
          <w:rFonts w:ascii="Arial" w:hAnsi="Arial" w:cs="Arial"/>
        </w:rPr>
        <w:t>Transversalización</w:t>
      </w:r>
      <w:proofErr w:type="spellEnd"/>
      <w:r>
        <w:rPr>
          <w:rFonts w:ascii="Arial" w:hAnsi="Arial" w:cs="Arial"/>
        </w:rPr>
        <w:t xml:space="preserve"> de la Perspectiva de Género, por lo que se implementó un Centro para el Desarrollo de las Mujeres en Juanacatlán  para el año 2016. Para el ejercicio 2018 se cuenta con 14 CDM, de continuidad: Ameca, Puerto Vallarta, </w:t>
      </w:r>
      <w:proofErr w:type="spellStart"/>
      <w:r>
        <w:rPr>
          <w:rFonts w:ascii="Arial" w:hAnsi="Arial" w:cs="Arial"/>
        </w:rPr>
        <w:t>Juanacatlán</w:t>
      </w:r>
      <w:proofErr w:type="spellEnd"/>
      <w:r>
        <w:rPr>
          <w:rFonts w:ascii="Arial" w:hAnsi="Arial" w:cs="Arial"/>
        </w:rPr>
        <w:t xml:space="preserve">, </w:t>
      </w:r>
      <w:proofErr w:type="spellStart"/>
      <w:r>
        <w:rPr>
          <w:rFonts w:ascii="Arial" w:hAnsi="Arial" w:cs="Arial"/>
        </w:rPr>
        <w:t>Jocotepec</w:t>
      </w:r>
      <w:proofErr w:type="spellEnd"/>
      <w:r>
        <w:rPr>
          <w:rFonts w:ascii="Arial" w:hAnsi="Arial" w:cs="Arial"/>
        </w:rPr>
        <w:t xml:space="preserve">, Lagos de Moreno, Tonalá, San Martin Hidalgo, </w:t>
      </w:r>
      <w:proofErr w:type="spellStart"/>
      <w:r>
        <w:rPr>
          <w:rFonts w:ascii="Arial" w:hAnsi="Arial" w:cs="Arial"/>
        </w:rPr>
        <w:t>Mezquitic</w:t>
      </w:r>
      <w:proofErr w:type="spellEnd"/>
      <w:r>
        <w:rPr>
          <w:rFonts w:ascii="Arial" w:hAnsi="Arial" w:cs="Arial"/>
        </w:rPr>
        <w:t>,</w:t>
      </w:r>
      <w:r>
        <w:rPr>
          <w:rFonts w:ascii="Arial" w:hAnsi="Arial" w:cs="Arial"/>
          <w:color w:val="FF0000"/>
        </w:rPr>
        <w:t xml:space="preserve"> </w:t>
      </w:r>
      <w:proofErr w:type="spellStart"/>
      <w:r>
        <w:rPr>
          <w:rFonts w:ascii="Arial" w:hAnsi="Arial" w:cs="Arial"/>
        </w:rPr>
        <w:t>Poncitlán</w:t>
      </w:r>
      <w:proofErr w:type="spellEnd"/>
      <w:r>
        <w:rPr>
          <w:rFonts w:ascii="Arial" w:hAnsi="Arial" w:cs="Arial"/>
        </w:rPr>
        <w:t xml:space="preserve">, </w:t>
      </w:r>
      <w:proofErr w:type="spellStart"/>
      <w:r>
        <w:rPr>
          <w:rFonts w:ascii="Arial" w:hAnsi="Arial" w:cs="Arial"/>
        </w:rPr>
        <w:t>Ara</w:t>
      </w:r>
      <w:r w:rsidR="002301FB">
        <w:rPr>
          <w:rFonts w:ascii="Arial" w:hAnsi="Arial" w:cs="Arial"/>
        </w:rPr>
        <w:t>ndas</w:t>
      </w:r>
      <w:proofErr w:type="spellEnd"/>
      <w:r w:rsidR="002301FB">
        <w:rPr>
          <w:rFonts w:ascii="Arial" w:hAnsi="Arial" w:cs="Arial"/>
        </w:rPr>
        <w:t xml:space="preserve"> y </w:t>
      </w:r>
      <w:proofErr w:type="spellStart"/>
      <w:r w:rsidR="002301FB">
        <w:rPr>
          <w:rFonts w:ascii="Arial" w:hAnsi="Arial" w:cs="Arial"/>
        </w:rPr>
        <w:t>Jamay</w:t>
      </w:r>
      <w:proofErr w:type="spellEnd"/>
      <w:r w:rsidR="002301FB">
        <w:rPr>
          <w:rFonts w:ascii="Arial" w:hAnsi="Arial" w:cs="Arial"/>
        </w:rPr>
        <w:t>,</w:t>
      </w:r>
      <w:r w:rsidR="002301FB" w:rsidRPr="002301FB">
        <w:rPr>
          <w:rFonts w:ascii="Arial" w:hAnsi="Arial" w:cs="Arial"/>
        </w:rPr>
        <w:t xml:space="preserve"> </w:t>
      </w:r>
      <w:r w:rsidR="002301FB">
        <w:rPr>
          <w:rFonts w:ascii="Arial" w:hAnsi="Arial" w:cs="Arial"/>
        </w:rPr>
        <w:t xml:space="preserve">Sayula </w:t>
      </w:r>
      <w:r w:rsidR="002301FB" w:rsidRPr="002301FB">
        <w:rPr>
          <w:rFonts w:ascii="Arial" w:hAnsi="Arial" w:cs="Arial"/>
        </w:rPr>
        <w:t>y Atemajac de Brizuela</w:t>
      </w:r>
      <w:r w:rsidR="008C7093">
        <w:rPr>
          <w:rFonts w:ascii="Arial" w:hAnsi="Arial" w:cs="Arial"/>
        </w:rPr>
        <w:t xml:space="preserve"> Se incorporo</w:t>
      </w:r>
      <w:r w:rsidR="002301FB">
        <w:rPr>
          <w:rFonts w:ascii="Arial" w:hAnsi="Arial" w:cs="Arial"/>
        </w:rPr>
        <w:t xml:space="preserve"> 1CDM de nueva imple</w:t>
      </w:r>
      <w:r w:rsidR="008C7093">
        <w:rPr>
          <w:rFonts w:ascii="Arial" w:hAnsi="Arial" w:cs="Arial"/>
        </w:rPr>
        <w:t>mentación en</w:t>
      </w:r>
      <w:r w:rsidR="002301FB">
        <w:rPr>
          <w:rFonts w:ascii="Arial" w:hAnsi="Arial" w:cs="Arial"/>
        </w:rPr>
        <w:t xml:space="preserve"> el</w:t>
      </w:r>
      <w:r>
        <w:rPr>
          <w:rFonts w:ascii="Arial" w:hAnsi="Arial" w:cs="Arial"/>
        </w:rPr>
        <w:t xml:space="preserve"> mu</w:t>
      </w:r>
      <w:r w:rsidR="008C7093">
        <w:rPr>
          <w:rFonts w:ascii="Arial" w:hAnsi="Arial" w:cs="Arial"/>
        </w:rPr>
        <w:t>nicipio</w:t>
      </w:r>
      <w:r w:rsidR="00000A5E">
        <w:rPr>
          <w:rFonts w:ascii="Arial" w:hAnsi="Arial" w:cs="Arial"/>
        </w:rPr>
        <w:t xml:space="preserve"> de  </w:t>
      </w:r>
      <w:proofErr w:type="spellStart"/>
      <w:r w:rsidR="00000A5E">
        <w:rPr>
          <w:rFonts w:ascii="Arial" w:hAnsi="Arial" w:cs="Arial"/>
        </w:rPr>
        <w:t>Yahualica</w:t>
      </w:r>
      <w:proofErr w:type="spellEnd"/>
      <w:r>
        <w:rPr>
          <w:rFonts w:ascii="Arial" w:hAnsi="Arial" w:cs="Arial"/>
        </w:rPr>
        <w:t>.</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Actualmente el CDM desempeña sus actividades en el municipio de Juanacatlán a través de un equipo Multidisciplinario de Profesionistas: Trabajadora Social, Psicóloga y Abogado, quienes brindan asesorías, talleres y capacitaciones en materia de Prevención y atención de la  Violencia en Contra de las Mujeres y Perspectiva de género, que en colaboración con otras instancias busca beneficiar con esta acción afirmativa a las mujeres de dicho municipio.</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Como parte del trabajo de las y el profesionista del Centro para el Desarrollo de las Mujeres del Municipio de Juanacatlán, durante el mes de Julio del 2017 se sometió a Sesión de Cabildo la creación del Reglamento Municipal de la Ley de Acceso de las Mujeres a una Vida Libre de Violencia del Municipio de Juanacatlán el cual se aprobó y a partir del mes de Agosto del 2017 entró en vigor, con lo que se logra ensanchar el marco jurídico indispensable en el ámbito municipal, para garantizar los Derechos Humanos de las Mujeres.</w:t>
      </w:r>
    </w:p>
    <w:p w:rsidR="008A2EFA" w:rsidRDefault="008A2EFA" w:rsidP="008A2EFA">
      <w:pPr>
        <w:tabs>
          <w:tab w:val="left" w:pos="0"/>
        </w:tabs>
        <w:spacing w:line="360" w:lineRule="auto"/>
        <w:jc w:val="both"/>
        <w:rPr>
          <w:rFonts w:ascii="Arial" w:hAnsi="Arial" w:cs="Arial"/>
        </w:rPr>
      </w:pPr>
      <w:r>
        <w:rPr>
          <w:rFonts w:ascii="Arial" w:hAnsi="Arial" w:cs="Arial"/>
        </w:rPr>
        <w:lastRenderedPageBreak/>
        <w:t>El día primero de diciembre del 2017, por parte del equipo multidisciplinario del CDM, realizó una Agenda Ciudadana del Centro para el desarrollo de las Mujeres, con el Funcionariado del H. Ayuntamiento de Juanacatlán, la cual fue aprobada en cabildo.</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b/>
        </w:rPr>
      </w:pPr>
      <w:r>
        <w:rPr>
          <w:rFonts w:ascii="Arial" w:hAnsi="Arial" w:cs="Arial"/>
          <w:b/>
        </w:rPr>
        <w:t>INTRODUCCIÓN</w:t>
      </w:r>
    </w:p>
    <w:p w:rsidR="008A2EFA" w:rsidRDefault="008A2EFA" w:rsidP="008A2EFA">
      <w:pPr>
        <w:tabs>
          <w:tab w:val="left" w:pos="0"/>
        </w:tabs>
        <w:spacing w:line="360" w:lineRule="auto"/>
        <w:jc w:val="both"/>
        <w:rPr>
          <w:rFonts w:ascii="Arial" w:hAnsi="Arial" w:cs="Arial"/>
          <w:b/>
        </w:rPr>
      </w:pPr>
    </w:p>
    <w:p w:rsidR="001159AF" w:rsidRPr="00F87E28" w:rsidRDefault="001159AF" w:rsidP="001159AF">
      <w:pPr>
        <w:tabs>
          <w:tab w:val="left" w:pos="0"/>
        </w:tabs>
        <w:spacing w:line="360" w:lineRule="auto"/>
        <w:jc w:val="both"/>
        <w:rPr>
          <w:rFonts w:ascii="Arial" w:hAnsi="Arial" w:cs="Arial"/>
          <w:lang w:val="es-ES"/>
        </w:rPr>
      </w:pPr>
      <w:r w:rsidRPr="00F87E28">
        <w:rPr>
          <w:rFonts w:ascii="Arial" w:hAnsi="Arial" w:cs="Arial"/>
          <w:lang w:val="es-ES"/>
        </w:rPr>
        <w:t>Con el propósito de nivelar las relaciones interpersonales, la igualdad de oportunidades y disminuir las prácticas orientadas a los diferentes tipos y modalidades de violencia, surgen los Centros para el Desarrollo de las Mujeres,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 xml:space="preserve">Los cuáles se sustentan respectivamente de la siguiente manera: </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En el Ámbito Internacional por medio de la suscripción de dos Tratados Internacionales;</w:t>
      </w:r>
    </w:p>
    <w:p w:rsidR="008A2EFA" w:rsidRDefault="008A2EFA" w:rsidP="008A2EFA">
      <w:pPr>
        <w:tabs>
          <w:tab w:val="left" w:pos="0"/>
        </w:tabs>
        <w:spacing w:line="360" w:lineRule="auto"/>
        <w:jc w:val="both"/>
        <w:rPr>
          <w:rFonts w:ascii="Arial" w:hAnsi="Arial" w:cs="Arial"/>
        </w:rPr>
      </w:pPr>
    </w:p>
    <w:p w:rsidR="008A2EFA" w:rsidRDefault="008A2EFA" w:rsidP="008A2EFA">
      <w:pPr>
        <w:pStyle w:val="Prrafodelista"/>
        <w:numPr>
          <w:ilvl w:val="0"/>
          <w:numId w:val="6"/>
        </w:numPr>
        <w:tabs>
          <w:tab w:val="left" w:pos="0"/>
        </w:tabs>
        <w:spacing w:line="360" w:lineRule="auto"/>
        <w:jc w:val="both"/>
        <w:rPr>
          <w:rFonts w:ascii="Arial" w:hAnsi="Arial" w:cs="Arial"/>
          <w:lang w:eastAsia="es-ES"/>
        </w:rPr>
      </w:pPr>
      <w:r>
        <w:rPr>
          <w:rFonts w:ascii="Arial" w:hAnsi="Arial" w:cs="Arial"/>
        </w:rPr>
        <w:t>La Convención para la Eliminación de todas las formas de Discriminación Contra la Mujer (CEDAW), cuyo fin es la modificación de patrones de conducta, tanto de Hombres como de Mujeres, para la eliminación de prácticas basadas en ideologías de superioridad o inferioridad en cualquiera de los dos grupos y la segunda;</w:t>
      </w:r>
    </w:p>
    <w:p w:rsidR="008A2EFA" w:rsidRDefault="008A2EFA" w:rsidP="008A2EFA">
      <w:pPr>
        <w:pStyle w:val="Prrafodelista"/>
        <w:tabs>
          <w:tab w:val="left" w:pos="0"/>
        </w:tabs>
        <w:spacing w:line="360" w:lineRule="auto"/>
        <w:ind w:left="780"/>
        <w:jc w:val="both"/>
        <w:rPr>
          <w:rFonts w:ascii="Arial" w:hAnsi="Arial" w:cs="Arial"/>
          <w:lang w:eastAsia="es-ES"/>
        </w:rPr>
      </w:pPr>
    </w:p>
    <w:p w:rsidR="008A2EFA" w:rsidRDefault="008A2EFA" w:rsidP="008A2EFA">
      <w:pPr>
        <w:pStyle w:val="Prrafodelista"/>
        <w:numPr>
          <w:ilvl w:val="0"/>
          <w:numId w:val="6"/>
        </w:numPr>
        <w:tabs>
          <w:tab w:val="left" w:pos="0"/>
        </w:tabs>
        <w:spacing w:line="360" w:lineRule="auto"/>
        <w:jc w:val="both"/>
        <w:rPr>
          <w:rFonts w:ascii="Arial" w:hAnsi="Arial" w:cs="Arial"/>
          <w:lang w:eastAsia="es-ES"/>
        </w:rPr>
      </w:pPr>
      <w:r>
        <w:rPr>
          <w:rFonts w:ascii="Arial" w:hAnsi="Arial" w:cs="Arial"/>
        </w:rPr>
        <w:lastRenderedPageBreak/>
        <w:t xml:space="preserve">La Convención Interamericana para Prevenir, Sancionar y Erradicar la Violencia en Contra de las Mujeres (Belém Do Pará), misma que establece los lineamientos para la denuncia de las violaciones cometidas en contra de los derechos consagrados en ésta, así como el procedimiento para la evaluación de su aplicación por parte de los Estados integrantes y la facultad de jurisdicción de la Comisión Interamericana de los Derechos Humanos y la Corte Interamericana de los Derechos Humanos. </w:t>
      </w:r>
    </w:p>
    <w:p w:rsidR="008A2EFA" w:rsidRDefault="008A2EFA" w:rsidP="008A2EFA">
      <w:pPr>
        <w:pStyle w:val="Prrafodelista"/>
        <w:spacing w:line="360" w:lineRule="auto"/>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En el Ámbito Federal se sustenta conforme a la siguiente manera;</w:t>
      </w:r>
    </w:p>
    <w:p w:rsidR="008A2EFA" w:rsidRDefault="008A2EFA" w:rsidP="008A2EFA">
      <w:pPr>
        <w:tabs>
          <w:tab w:val="left" w:pos="0"/>
        </w:tabs>
        <w:spacing w:line="360" w:lineRule="auto"/>
        <w:jc w:val="both"/>
        <w:rPr>
          <w:rFonts w:ascii="Arial" w:hAnsi="Arial" w:cs="Arial"/>
        </w:rPr>
      </w:pPr>
    </w:p>
    <w:p w:rsidR="008A2EFA" w:rsidRDefault="008A2EFA" w:rsidP="008A2EFA">
      <w:pPr>
        <w:pStyle w:val="Prrafodelista"/>
        <w:numPr>
          <w:ilvl w:val="0"/>
          <w:numId w:val="7"/>
        </w:numPr>
        <w:tabs>
          <w:tab w:val="left" w:pos="0"/>
        </w:tabs>
        <w:spacing w:line="360" w:lineRule="auto"/>
        <w:jc w:val="both"/>
        <w:rPr>
          <w:rFonts w:ascii="Arial" w:hAnsi="Arial" w:cs="Arial"/>
          <w:lang w:eastAsia="es-ES"/>
        </w:rPr>
      </w:pPr>
      <w:r>
        <w:rPr>
          <w:rFonts w:ascii="Arial" w:hAnsi="Arial" w:cs="Arial"/>
          <w:lang w:eastAsia="es-ES"/>
        </w:rPr>
        <w:t>Constitución Política de los Estados Unidos Mexicanos</w:t>
      </w:r>
      <w:r>
        <w:rPr>
          <w:rFonts w:ascii="Arial" w:hAnsi="Arial" w:cs="Arial"/>
        </w:rPr>
        <w:t xml:space="preserve"> con la protección Fundamental de los Derechos Humanos y los Principios de Igualdad de Derechos, No Discriminación e Igualdad entre Mujeres y Hombres</w:t>
      </w:r>
      <w:r>
        <w:rPr>
          <w:rFonts w:ascii="Arial" w:hAnsi="Arial" w:cs="Arial"/>
          <w:lang w:eastAsia="es-ES"/>
        </w:rPr>
        <w:t>.</w:t>
      </w:r>
    </w:p>
    <w:p w:rsidR="008A2EFA" w:rsidRDefault="008A2EFA" w:rsidP="008A2EFA">
      <w:pPr>
        <w:pStyle w:val="Prrafodelista"/>
        <w:tabs>
          <w:tab w:val="left" w:pos="0"/>
        </w:tabs>
        <w:spacing w:line="360" w:lineRule="auto"/>
        <w:ind w:left="780"/>
        <w:jc w:val="both"/>
        <w:rPr>
          <w:rFonts w:ascii="Arial" w:hAnsi="Arial" w:cs="Arial"/>
          <w:lang w:eastAsia="es-ES"/>
        </w:rPr>
      </w:pPr>
    </w:p>
    <w:p w:rsidR="008A2EFA" w:rsidRDefault="008A2EFA" w:rsidP="008A2EFA">
      <w:pPr>
        <w:pStyle w:val="Prrafodelista"/>
        <w:numPr>
          <w:ilvl w:val="0"/>
          <w:numId w:val="7"/>
        </w:numPr>
        <w:tabs>
          <w:tab w:val="left" w:pos="0"/>
        </w:tabs>
        <w:spacing w:line="360" w:lineRule="auto"/>
        <w:jc w:val="both"/>
        <w:rPr>
          <w:rFonts w:ascii="Arial" w:hAnsi="Arial" w:cs="Arial"/>
          <w:lang w:eastAsia="es-ES"/>
        </w:rPr>
      </w:pPr>
      <w:r>
        <w:rPr>
          <w:rFonts w:ascii="Arial" w:hAnsi="Arial" w:cs="Arial"/>
          <w:lang w:eastAsia="es-ES"/>
        </w:rPr>
        <w:t>Ley General de Acceso de las Mujere</w:t>
      </w:r>
      <w:r>
        <w:rPr>
          <w:rFonts w:ascii="Arial" w:hAnsi="Arial" w:cs="Arial"/>
        </w:rPr>
        <w:t xml:space="preserve">s a una Vida Libre de Violencia, que tiene como prioridad a través del principio de la no discriminación y el principio de igualdad entre mujeres y hombres, el prevenir, sancionar y erradicar la violencia. </w:t>
      </w:r>
    </w:p>
    <w:p w:rsidR="008A2EFA" w:rsidRDefault="008A2EFA" w:rsidP="008A2EFA">
      <w:pPr>
        <w:tabs>
          <w:tab w:val="left" w:pos="0"/>
        </w:tabs>
        <w:spacing w:line="360" w:lineRule="auto"/>
        <w:jc w:val="both"/>
        <w:rPr>
          <w:rFonts w:ascii="Arial" w:hAnsi="Arial" w:cs="Arial"/>
        </w:rPr>
      </w:pPr>
    </w:p>
    <w:p w:rsidR="008A2EFA" w:rsidRDefault="008A2EFA" w:rsidP="008A2EFA">
      <w:pPr>
        <w:pStyle w:val="Prrafodelista"/>
        <w:numPr>
          <w:ilvl w:val="0"/>
          <w:numId w:val="7"/>
        </w:numPr>
        <w:tabs>
          <w:tab w:val="left" w:pos="0"/>
        </w:tabs>
        <w:spacing w:line="360" w:lineRule="auto"/>
        <w:jc w:val="both"/>
        <w:rPr>
          <w:rFonts w:ascii="Arial" w:hAnsi="Arial" w:cs="Arial"/>
          <w:lang w:eastAsia="es-ES"/>
        </w:rPr>
      </w:pPr>
      <w:r>
        <w:rPr>
          <w:rFonts w:ascii="Arial" w:hAnsi="Arial" w:cs="Arial"/>
        </w:rPr>
        <w:t xml:space="preserve">La Ley General para la Igualdad entre Mujeres y Hombres, medio legal que tiene por objeto regular y garantizar la igualdad de oportunidades y de trato entre mujeres y hombres, promoviendo el empoderamiento de las mujeres y la lucha contra toda discriminación basada en el sexo. </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after="240"/>
        <w:jc w:val="both"/>
        <w:rPr>
          <w:rFonts w:ascii="Arial" w:hAnsi="Arial" w:cs="Arial"/>
        </w:rPr>
      </w:pPr>
      <w:r>
        <w:rPr>
          <w:rFonts w:ascii="Arial" w:hAnsi="Arial" w:cs="Arial"/>
        </w:rPr>
        <w:t>Para el sustento Estatal, cuyas legislaciones son las siguientes;</w:t>
      </w:r>
    </w:p>
    <w:p w:rsidR="008A2EFA" w:rsidRDefault="008A2EFA" w:rsidP="008A2EFA">
      <w:pPr>
        <w:tabs>
          <w:tab w:val="left" w:pos="0"/>
        </w:tabs>
        <w:spacing w:after="240"/>
        <w:jc w:val="both"/>
        <w:rPr>
          <w:rFonts w:ascii="Arial" w:hAnsi="Arial" w:cs="Arial"/>
        </w:rPr>
      </w:pPr>
    </w:p>
    <w:p w:rsidR="008A2EFA" w:rsidRDefault="008A2EFA" w:rsidP="008A2EFA">
      <w:pPr>
        <w:pStyle w:val="Prrafodelista"/>
        <w:numPr>
          <w:ilvl w:val="0"/>
          <w:numId w:val="8"/>
        </w:numPr>
        <w:tabs>
          <w:tab w:val="left" w:pos="0"/>
        </w:tabs>
        <w:spacing w:line="360" w:lineRule="auto"/>
        <w:jc w:val="both"/>
        <w:rPr>
          <w:rFonts w:ascii="Arial" w:hAnsi="Arial" w:cs="Arial"/>
        </w:rPr>
      </w:pPr>
      <w:r>
        <w:rPr>
          <w:rFonts w:ascii="Arial" w:hAnsi="Arial" w:cs="Arial"/>
        </w:rPr>
        <w:t xml:space="preserve">Ley de Acceso de las Mujeres a una Vida Libre de Violencia para el Estado de Jalisco, tiene por objeto establecer las bases del Sistema y la coordinación para la atención, prevención y erradicación de la violencia </w:t>
      </w:r>
      <w:r>
        <w:rPr>
          <w:rFonts w:ascii="Arial" w:hAnsi="Arial" w:cs="Arial"/>
        </w:rPr>
        <w:lastRenderedPageBreak/>
        <w:t>contra las mujeres, así como establecer las políticas y acciones gubernamentales a fin de garantizar el derecho fundamental de las mujeres a acceder a una vida libre de violencia, favoreciendo su pleno desarrollo y bienestar subjetivo conforme a los principios constitucionales de igualdad y no discriminación.</w:t>
      </w:r>
    </w:p>
    <w:p w:rsidR="008A2EFA" w:rsidRDefault="008A2EFA" w:rsidP="008A2EFA">
      <w:pPr>
        <w:pStyle w:val="Prrafodelista"/>
        <w:tabs>
          <w:tab w:val="left" w:pos="0"/>
        </w:tabs>
        <w:spacing w:line="360" w:lineRule="auto"/>
        <w:jc w:val="both"/>
        <w:rPr>
          <w:rFonts w:ascii="Arial" w:hAnsi="Arial" w:cs="Arial"/>
        </w:rPr>
      </w:pPr>
    </w:p>
    <w:p w:rsidR="008A2EFA" w:rsidRDefault="008A2EFA" w:rsidP="008A2EFA">
      <w:pPr>
        <w:pStyle w:val="Prrafodelista"/>
        <w:numPr>
          <w:ilvl w:val="0"/>
          <w:numId w:val="8"/>
        </w:numPr>
        <w:tabs>
          <w:tab w:val="left" w:pos="0"/>
        </w:tabs>
        <w:spacing w:line="360" w:lineRule="auto"/>
        <w:jc w:val="both"/>
        <w:rPr>
          <w:rFonts w:ascii="Arial" w:hAnsi="Arial" w:cs="Arial"/>
        </w:rPr>
      </w:pPr>
      <w:r>
        <w:rPr>
          <w:rFonts w:ascii="Arial" w:hAnsi="Arial" w:cs="Arial"/>
        </w:rPr>
        <w:t>Ley Estatal para la Igualdad entre Mujeres y Hombres, que tiene por objeto hacer efectivo el derecho a la igualdad de trato y oportunidades entre mujeres y hombres, mediante la eliminación de cualquier forma de discriminación hacia la mujer, sea cual fuere su circunstancia o condición en cualquiera de los ámbitos de la vida.</w:t>
      </w:r>
    </w:p>
    <w:p w:rsidR="008A2EFA" w:rsidRDefault="008A2EFA" w:rsidP="008A2EFA">
      <w:pPr>
        <w:pStyle w:val="Prrafodelista"/>
        <w:spacing w:line="360" w:lineRule="auto"/>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Los reglamentos en materia Municipal son los siguientes;</w:t>
      </w:r>
    </w:p>
    <w:p w:rsidR="008A2EFA" w:rsidRDefault="008A2EFA" w:rsidP="008A2EFA">
      <w:pPr>
        <w:pStyle w:val="Prrafodelista"/>
        <w:spacing w:line="360" w:lineRule="auto"/>
        <w:rPr>
          <w:rFonts w:ascii="Arial" w:hAnsi="Arial" w:cs="Arial"/>
        </w:rPr>
      </w:pPr>
    </w:p>
    <w:p w:rsidR="008A2EFA" w:rsidRDefault="008A2EFA" w:rsidP="008A2EFA">
      <w:pPr>
        <w:pStyle w:val="Prrafodelista"/>
        <w:numPr>
          <w:ilvl w:val="0"/>
          <w:numId w:val="9"/>
        </w:numPr>
        <w:tabs>
          <w:tab w:val="left" w:pos="0"/>
        </w:tabs>
        <w:spacing w:line="360" w:lineRule="auto"/>
        <w:jc w:val="both"/>
        <w:rPr>
          <w:rFonts w:ascii="Arial" w:hAnsi="Arial" w:cs="Arial"/>
        </w:rPr>
      </w:pPr>
      <w:r>
        <w:rPr>
          <w:rFonts w:ascii="Arial" w:hAnsi="Arial" w:cs="Arial"/>
        </w:rPr>
        <w:t xml:space="preserve">Reglamento Municipal para la Igualdad entre Mujeres y Hombres del Municipio de Juanacatlán, este reglamento establece los lineamientos generales para la organización de la administración pública municipal respecto del cumplimiento de la Ley Estatal para la igualdad entre Mujeres y Hombres del Estado de Jalisco, con el objeto de hacer efectivo el derecho </w:t>
      </w:r>
    </w:p>
    <w:p w:rsidR="008A2EFA" w:rsidRDefault="008A2EFA" w:rsidP="008A2EFA">
      <w:pPr>
        <w:pStyle w:val="Prrafodelista"/>
        <w:tabs>
          <w:tab w:val="left" w:pos="0"/>
        </w:tabs>
        <w:spacing w:line="360" w:lineRule="auto"/>
        <w:jc w:val="both"/>
        <w:rPr>
          <w:rFonts w:ascii="Arial" w:hAnsi="Arial" w:cs="Arial"/>
        </w:rPr>
      </w:pPr>
      <w:proofErr w:type="gramStart"/>
      <w:r>
        <w:rPr>
          <w:rFonts w:ascii="Arial" w:hAnsi="Arial" w:cs="Arial"/>
        </w:rPr>
        <w:t>a</w:t>
      </w:r>
      <w:proofErr w:type="gramEnd"/>
      <w:r>
        <w:rPr>
          <w:rFonts w:ascii="Arial" w:hAnsi="Arial" w:cs="Arial"/>
        </w:rPr>
        <w:t xml:space="preserve"> la igualdad jurídica, de trato y de oportunidades entre mujeres y hombres en el Municipio de Juanacatlán, Jalisco.</w:t>
      </w:r>
      <w:r>
        <w:t xml:space="preserve"> </w:t>
      </w:r>
    </w:p>
    <w:p w:rsidR="008A2EFA" w:rsidRDefault="008A2EFA" w:rsidP="008A2EFA">
      <w:pPr>
        <w:tabs>
          <w:tab w:val="left" w:pos="0"/>
        </w:tabs>
        <w:spacing w:line="360" w:lineRule="auto"/>
        <w:jc w:val="both"/>
        <w:rPr>
          <w:rFonts w:ascii="Arial" w:hAnsi="Arial" w:cs="Arial"/>
        </w:rPr>
      </w:pPr>
    </w:p>
    <w:p w:rsidR="008A2EFA" w:rsidRDefault="008A2EFA" w:rsidP="008A2EFA">
      <w:pPr>
        <w:pStyle w:val="Prrafodelista"/>
        <w:numPr>
          <w:ilvl w:val="0"/>
          <w:numId w:val="9"/>
        </w:numPr>
        <w:tabs>
          <w:tab w:val="left" w:pos="0"/>
        </w:tabs>
        <w:spacing w:line="360" w:lineRule="auto"/>
        <w:jc w:val="both"/>
        <w:rPr>
          <w:rFonts w:ascii="Arial" w:hAnsi="Arial" w:cs="Arial"/>
        </w:rPr>
      </w:pPr>
      <w:r>
        <w:rPr>
          <w:rFonts w:ascii="Arial" w:hAnsi="Arial" w:cs="Arial"/>
        </w:rPr>
        <w:t>Reglamento Municipal de la Ley de Acceso de las Mujeres a una Vida Libre de Violencia del Municipio de Juanacatlán, que tiene por objeto la promoción de políticas orientadas a prevenir, atender y erradicar la violencia contra las mujeres, así como la participación en la prevención, atención y erradicación de la violencia contra las mujeres.</w:t>
      </w:r>
    </w:p>
    <w:p w:rsidR="006D7F62" w:rsidRDefault="006D7F62" w:rsidP="00207559">
      <w:pPr>
        <w:tabs>
          <w:tab w:val="left" w:pos="0"/>
        </w:tabs>
        <w:spacing w:line="360" w:lineRule="auto"/>
        <w:jc w:val="both"/>
        <w:rPr>
          <w:rFonts w:ascii="Arial" w:hAnsi="Arial" w:cs="Arial"/>
          <w:b/>
        </w:rPr>
      </w:pPr>
    </w:p>
    <w:p w:rsidR="008A2EFA" w:rsidRDefault="008A2EFA" w:rsidP="00207559">
      <w:pPr>
        <w:tabs>
          <w:tab w:val="left" w:pos="0"/>
        </w:tabs>
        <w:spacing w:line="360" w:lineRule="auto"/>
        <w:jc w:val="both"/>
        <w:rPr>
          <w:rFonts w:ascii="Arial" w:hAnsi="Arial" w:cs="Arial"/>
          <w:b/>
        </w:rPr>
      </w:pPr>
    </w:p>
    <w:p w:rsidR="008A2EFA" w:rsidRDefault="008A2EFA" w:rsidP="00207559">
      <w:pPr>
        <w:tabs>
          <w:tab w:val="left" w:pos="0"/>
        </w:tabs>
        <w:spacing w:line="360" w:lineRule="auto"/>
        <w:jc w:val="both"/>
        <w:rPr>
          <w:rFonts w:ascii="Arial" w:hAnsi="Arial" w:cs="Arial"/>
          <w:b/>
        </w:rPr>
      </w:pPr>
    </w:p>
    <w:p w:rsidR="008A2EFA" w:rsidRDefault="008A2EFA" w:rsidP="00207559">
      <w:pPr>
        <w:tabs>
          <w:tab w:val="left" w:pos="0"/>
        </w:tabs>
        <w:spacing w:line="360" w:lineRule="auto"/>
        <w:jc w:val="both"/>
        <w:rPr>
          <w:rFonts w:ascii="Arial" w:hAnsi="Arial" w:cs="Arial"/>
          <w:b/>
        </w:rPr>
      </w:pPr>
    </w:p>
    <w:p w:rsidR="008A2EFA" w:rsidRDefault="008A2EFA" w:rsidP="00207559">
      <w:pPr>
        <w:tabs>
          <w:tab w:val="left" w:pos="0"/>
        </w:tabs>
        <w:spacing w:line="360" w:lineRule="auto"/>
        <w:jc w:val="both"/>
        <w:rPr>
          <w:rFonts w:ascii="Arial" w:hAnsi="Arial" w:cs="Arial"/>
          <w:b/>
        </w:rPr>
      </w:pPr>
    </w:p>
    <w:p w:rsidR="00440D48" w:rsidRDefault="006D7F62" w:rsidP="00980DAA">
      <w:pPr>
        <w:tabs>
          <w:tab w:val="left" w:pos="0"/>
        </w:tabs>
        <w:spacing w:line="360" w:lineRule="auto"/>
        <w:jc w:val="both"/>
        <w:rPr>
          <w:rFonts w:ascii="Arial" w:hAnsi="Arial" w:cs="Arial"/>
          <w:b/>
        </w:rPr>
      </w:pPr>
      <w:r w:rsidRPr="00AD4A51">
        <w:rPr>
          <w:rFonts w:ascii="Arial" w:hAnsi="Arial" w:cs="Arial"/>
          <w:b/>
        </w:rPr>
        <w:t>INFORME DE LA OPERACIÓN DEL CDM</w:t>
      </w:r>
    </w:p>
    <w:p w:rsidR="005709E1" w:rsidRDefault="005709E1" w:rsidP="00980DAA">
      <w:pPr>
        <w:tabs>
          <w:tab w:val="left" w:pos="0"/>
        </w:tabs>
        <w:spacing w:line="360" w:lineRule="auto"/>
        <w:jc w:val="both"/>
        <w:rPr>
          <w:rFonts w:ascii="Arial" w:hAnsi="Arial" w:cs="Arial"/>
          <w:b/>
        </w:rPr>
      </w:pPr>
    </w:p>
    <w:p w:rsidR="005709E1" w:rsidRDefault="005709E1" w:rsidP="004C12F8">
      <w:pPr>
        <w:tabs>
          <w:tab w:val="left" w:pos="0"/>
        </w:tabs>
        <w:spacing w:line="360" w:lineRule="auto"/>
        <w:jc w:val="both"/>
        <w:rPr>
          <w:rFonts w:ascii="Arial" w:hAnsi="Arial" w:cs="Arial"/>
          <w:b/>
        </w:rPr>
      </w:pPr>
    </w:p>
    <w:p w:rsidR="00784AE0" w:rsidRDefault="00784AE0" w:rsidP="004C12F8">
      <w:pPr>
        <w:tabs>
          <w:tab w:val="left" w:pos="0"/>
        </w:tabs>
        <w:spacing w:line="360" w:lineRule="auto"/>
        <w:jc w:val="both"/>
        <w:rPr>
          <w:rFonts w:ascii="Arial" w:hAnsi="Arial" w:cs="Arial"/>
          <w:b/>
        </w:rPr>
      </w:pPr>
      <w:r>
        <w:rPr>
          <w:rFonts w:ascii="Arial" w:hAnsi="Arial" w:cs="Arial"/>
          <w:b/>
        </w:rPr>
        <w:t xml:space="preserve">INFORMACION CUALITATIVA </w:t>
      </w:r>
    </w:p>
    <w:p w:rsidR="00F2241C" w:rsidRDefault="00784AE0" w:rsidP="004C12F8">
      <w:pPr>
        <w:spacing w:line="360" w:lineRule="auto"/>
        <w:jc w:val="both"/>
        <w:rPr>
          <w:rFonts w:ascii="Arial" w:hAnsi="Arial" w:cs="Arial"/>
          <w:b/>
        </w:rPr>
      </w:pPr>
      <w:r>
        <w:rPr>
          <w:rFonts w:ascii="Arial" w:hAnsi="Arial" w:cs="Arial"/>
          <w:b/>
        </w:rPr>
        <w:t xml:space="preserve">        </w:t>
      </w:r>
    </w:p>
    <w:p w:rsidR="007A33E1" w:rsidRPr="007A33E1" w:rsidRDefault="007A33E1" w:rsidP="004C12F8">
      <w:pPr>
        <w:pStyle w:val="Prrafodelista"/>
        <w:numPr>
          <w:ilvl w:val="0"/>
          <w:numId w:val="9"/>
        </w:numPr>
        <w:spacing w:line="360" w:lineRule="auto"/>
        <w:jc w:val="both"/>
        <w:rPr>
          <w:rFonts w:ascii="Arial" w:hAnsi="Arial" w:cs="Arial"/>
        </w:rPr>
      </w:pPr>
      <w:r w:rsidRPr="007A33E1">
        <w:rPr>
          <w:rFonts w:ascii="Arial" w:hAnsi="Arial" w:cs="Arial"/>
        </w:rPr>
        <w:t xml:space="preserve">Al inicio del mes de  Septiembre </w:t>
      </w:r>
      <w:r w:rsidR="000B563D" w:rsidRPr="007A33E1">
        <w:rPr>
          <w:rFonts w:ascii="Arial" w:hAnsi="Arial" w:cs="Arial"/>
        </w:rPr>
        <w:t>la Coordinadora del Instituto Municipa</w:t>
      </w:r>
      <w:r w:rsidR="00F45797">
        <w:rPr>
          <w:rFonts w:ascii="Arial" w:hAnsi="Arial" w:cs="Arial"/>
        </w:rPr>
        <w:t xml:space="preserve">l de la Mujer </w:t>
      </w:r>
      <w:r w:rsidR="008361EF" w:rsidRPr="00F45797">
        <w:rPr>
          <w:rFonts w:ascii="Arial" w:hAnsi="Arial" w:cs="Arial"/>
        </w:rPr>
        <w:t>realizó</w:t>
      </w:r>
      <w:r w:rsidR="000B563D" w:rsidRPr="007A33E1">
        <w:rPr>
          <w:rFonts w:ascii="Arial" w:hAnsi="Arial" w:cs="Arial"/>
        </w:rPr>
        <w:t xml:space="preserve"> la elaboración de la agenda mensual para llevar la estructura del trabajo que se realizaría a lo largo del </w:t>
      </w:r>
      <w:r w:rsidR="008361EF" w:rsidRPr="007A33E1">
        <w:rPr>
          <w:rFonts w:ascii="Arial" w:hAnsi="Arial" w:cs="Arial"/>
        </w:rPr>
        <w:t>mes, se  ges</w:t>
      </w:r>
      <w:r w:rsidR="008C7093">
        <w:rPr>
          <w:rFonts w:ascii="Arial" w:hAnsi="Arial" w:cs="Arial"/>
        </w:rPr>
        <w:t xml:space="preserve">tionaron los lugares y horarios, </w:t>
      </w:r>
      <w:r w:rsidRPr="007A33E1">
        <w:rPr>
          <w:rFonts w:ascii="Arial" w:hAnsi="Arial" w:cs="Arial"/>
        </w:rPr>
        <w:t>la Promotora  redactó</w:t>
      </w:r>
      <w:r w:rsidR="00B45AA1" w:rsidRPr="007A33E1">
        <w:rPr>
          <w:rFonts w:ascii="Arial" w:hAnsi="Arial" w:cs="Arial"/>
        </w:rPr>
        <w:t xml:space="preserve"> los oficios correspondientes, los cuales fueron entregados por parte de</w:t>
      </w:r>
      <w:r w:rsidR="00A4559E" w:rsidRPr="007A33E1">
        <w:rPr>
          <w:rFonts w:ascii="Arial" w:hAnsi="Arial" w:cs="Arial"/>
        </w:rPr>
        <w:t xml:space="preserve"> la</w:t>
      </w:r>
      <w:r w:rsidR="00B45AA1" w:rsidRPr="007A33E1">
        <w:rPr>
          <w:rFonts w:ascii="Arial" w:hAnsi="Arial" w:cs="Arial"/>
        </w:rPr>
        <w:t xml:space="preserve"> </w:t>
      </w:r>
      <w:r w:rsidRPr="007A33E1">
        <w:rPr>
          <w:rFonts w:ascii="Arial" w:hAnsi="Arial" w:cs="Arial"/>
        </w:rPr>
        <w:t>Coordinadora.</w:t>
      </w:r>
    </w:p>
    <w:p w:rsidR="007A33E1" w:rsidRDefault="007A33E1" w:rsidP="004C12F8">
      <w:pPr>
        <w:pStyle w:val="Prrafodelista"/>
        <w:numPr>
          <w:ilvl w:val="0"/>
          <w:numId w:val="9"/>
        </w:numPr>
        <w:spacing w:line="360" w:lineRule="auto"/>
        <w:jc w:val="both"/>
        <w:rPr>
          <w:rFonts w:ascii="Arial" w:hAnsi="Arial" w:cs="Arial"/>
        </w:rPr>
      </w:pPr>
      <w:r w:rsidRPr="007A33E1">
        <w:rPr>
          <w:rFonts w:ascii="Arial" w:hAnsi="Arial" w:cs="Arial"/>
        </w:rPr>
        <w:t>El  día 5 de Septiembre</w:t>
      </w:r>
      <w:r w:rsidR="00C024E6">
        <w:rPr>
          <w:rFonts w:ascii="Arial" w:hAnsi="Arial" w:cs="Arial"/>
        </w:rPr>
        <w:t xml:space="preserve"> se realizo una cita </w:t>
      </w:r>
      <w:r w:rsidRPr="007A33E1">
        <w:rPr>
          <w:rFonts w:ascii="Arial" w:hAnsi="Arial" w:cs="Arial"/>
        </w:rPr>
        <w:t xml:space="preserve"> por parte del Instituto Ja</w:t>
      </w:r>
      <w:r w:rsidR="00C024E6">
        <w:rPr>
          <w:rFonts w:ascii="Arial" w:hAnsi="Arial" w:cs="Arial"/>
        </w:rPr>
        <w:t>lisciense de la Mujer, puesto que se realizo</w:t>
      </w:r>
      <w:r w:rsidRPr="007A33E1">
        <w:rPr>
          <w:rFonts w:ascii="Arial" w:hAnsi="Arial" w:cs="Arial"/>
        </w:rPr>
        <w:t xml:space="preserve"> una capacitación en el salón Ocotlán , re</w:t>
      </w:r>
      <w:r w:rsidR="00C024E6">
        <w:rPr>
          <w:rFonts w:ascii="Arial" w:hAnsi="Arial" w:cs="Arial"/>
        </w:rPr>
        <w:t xml:space="preserve">specto a los avances del nuevo </w:t>
      </w:r>
      <w:r w:rsidRPr="007A33E1">
        <w:rPr>
          <w:rFonts w:ascii="Arial" w:hAnsi="Arial" w:cs="Arial"/>
        </w:rPr>
        <w:t>Modelo de Operación de los CDM , el expositor  Oscar Niño  Romero perteneciente del Instituto Nacional de las Mujeres, nos realizó un FODA  a cada uno de los CDM los cuales planteamos las fortalezas y las debilidades con lo que nos hemo</w:t>
      </w:r>
      <w:r w:rsidR="004B21C0">
        <w:rPr>
          <w:rFonts w:ascii="Arial" w:hAnsi="Arial" w:cs="Arial"/>
        </w:rPr>
        <w:t xml:space="preserve">s encontrado respecto a la implementación  del </w:t>
      </w:r>
      <w:r w:rsidRPr="007A33E1">
        <w:rPr>
          <w:rFonts w:ascii="Arial" w:hAnsi="Arial" w:cs="Arial"/>
        </w:rPr>
        <w:t xml:space="preserve"> modelo, al final se acordó la fecha de cierre se puntualizaron </w:t>
      </w:r>
      <w:r w:rsidR="00C024E6">
        <w:rPr>
          <w:rFonts w:ascii="Arial" w:hAnsi="Arial" w:cs="Arial"/>
        </w:rPr>
        <w:t xml:space="preserve">diversas temáticas </w:t>
      </w:r>
      <w:r w:rsidRPr="007A33E1">
        <w:rPr>
          <w:rFonts w:ascii="Arial" w:hAnsi="Arial" w:cs="Arial"/>
        </w:rPr>
        <w:t xml:space="preserve"> concretando así la capacitación .</w:t>
      </w:r>
    </w:p>
    <w:p w:rsidR="007A33E1" w:rsidRDefault="007A33E1" w:rsidP="004C12F8">
      <w:pPr>
        <w:pStyle w:val="Prrafodelista"/>
        <w:numPr>
          <w:ilvl w:val="0"/>
          <w:numId w:val="9"/>
        </w:numPr>
        <w:spacing w:line="360" w:lineRule="auto"/>
        <w:jc w:val="both"/>
        <w:rPr>
          <w:rFonts w:ascii="Arial" w:hAnsi="Arial" w:cs="Arial"/>
        </w:rPr>
      </w:pPr>
      <w:r>
        <w:rPr>
          <w:rFonts w:ascii="Arial" w:hAnsi="Arial" w:cs="Arial"/>
        </w:rPr>
        <w:t xml:space="preserve">El </w:t>
      </w:r>
      <w:r w:rsidR="00A51DB0">
        <w:rPr>
          <w:rFonts w:ascii="Arial" w:hAnsi="Arial" w:cs="Arial"/>
        </w:rPr>
        <w:t>día</w:t>
      </w:r>
      <w:r>
        <w:rPr>
          <w:rFonts w:ascii="Arial" w:hAnsi="Arial" w:cs="Arial"/>
        </w:rPr>
        <w:t xml:space="preserve"> 6 del mes en curso se </w:t>
      </w:r>
      <w:r w:rsidR="00A51DB0">
        <w:rPr>
          <w:rFonts w:ascii="Arial" w:hAnsi="Arial" w:cs="Arial"/>
        </w:rPr>
        <w:t>realizó</w:t>
      </w:r>
      <w:r>
        <w:rPr>
          <w:rFonts w:ascii="Arial" w:hAnsi="Arial" w:cs="Arial"/>
        </w:rPr>
        <w:t xml:space="preserve">  en  Casa de la Cultura en las </w:t>
      </w:r>
      <w:r w:rsidR="00A51DB0">
        <w:rPr>
          <w:rFonts w:ascii="Arial" w:hAnsi="Arial" w:cs="Arial"/>
        </w:rPr>
        <w:t>instalaciones</w:t>
      </w:r>
      <w:r>
        <w:rPr>
          <w:rFonts w:ascii="Arial" w:hAnsi="Arial" w:cs="Arial"/>
        </w:rPr>
        <w:t xml:space="preserve"> del </w:t>
      </w:r>
      <w:r>
        <w:rPr>
          <w:rFonts w:ascii="Arial" w:hAnsi="Arial" w:cs="Arial"/>
        </w:rPr>
        <w:tab/>
        <w:t>Centro para el  desarrollo de las Muj</w:t>
      </w:r>
      <w:r w:rsidR="00A51DB0">
        <w:rPr>
          <w:rFonts w:ascii="Arial" w:hAnsi="Arial" w:cs="Arial"/>
        </w:rPr>
        <w:t>eres en  Juanacatlán</w:t>
      </w:r>
      <w:r w:rsidR="00BE580D">
        <w:rPr>
          <w:rFonts w:ascii="Arial" w:hAnsi="Arial" w:cs="Arial"/>
        </w:rPr>
        <w:t xml:space="preserve"> </w:t>
      </w:r>
      <w:r w:rsidR="008C7093">
        <w:rPr>
          <w:rFonts w:ascii="Arial" w:hAnsi="Arial" w:cs="Arial"/>
        </w:rPr>
        <w:t>,</w:t>
      </w:r>
      <w:r w:rsidR="00A51DB0">
        <w:rPr>
          <w:rFonts w:ascii="Arial" w:hAnsi="Arial" w:cs="Arial"/>
        </w:rPr>
        <w:t xml:space="preserve">se realizó el registró </w:t>
      </w:r>
      <w:r w:rsidR="00BE580D">
        <w:rPr>
          <w:rFonts w:ascii="Arial" w:hAnsi="Arial" w:cs="Arial"/>
        </w:rPr>
        <w:t xml:space="preserve"> del Comité de  Contraloría Social, se realizó</w:t>
      </w:r>
      <w:r w:rsidR="00A51DB0">
        <w:rPr>
          <w:rFonts w:ascii="Arial" w:hAnsi="Arial" w:cs="Arial"/>
        </w:rPr>
        <w:t xml:space="preserve"> una lista de  asistencia  y una minuta de la reunión, entregando lo requerido por parte del Instituto </w:t>
      </w:r>
      <w:r w:rsidR="00BE580D">
        <w:rPr>
          <w:rFonts w:ascii="Arial" w:hAnsi="Arial" w:cs="Arial"/>
        </w:rPr>
        <w:t>Jalisciense de las Mujeres , efectuándose</w:t>
      </w:r>
      <w:r w:rsidR="000554F1">
        <w:rPr>
          <w:rFonts w:ascii="Arial" w:hAnsi="Arial" w:cs="Arial"/>
        </w:rPr>
        <w:t xml:space="preserve"> </w:t>
      </w:r>
      <w:r w:rsidR="00A51DB0">
        <w:rPr>
          <w:rFonts w:ascii="Arial" w:hAnsi="Arial" w:cs="Arial"/>
        </w:rPr>
        <w:t>la revisión</w:t>
      </w:r>
      <w:r w:rsidR="00BE580D">
        <w:rPr>
          <w:rFonts w:ascii="Arial" w:hAnsi="Arial" w:cs="Arial"/>
        </w:rPr>
        <w:t xml:space="preserve"> del mobiliario, el</w:t>
      </w:r>
      <w:r w:rsidR="00D045EB">
        <w:rPr>
          <w:rFonts w:ascii="Arial" w:hAnsi="Arial" w:cs="Arial"/>
        </w:rPr>
        <w:t xml:space="preserve"> conteo del mismo  y que se encuentre en </w:t>
      </w:r>
      <w:r w:rsidR="004B21C0">
        <w:rPr>
          <w:rFonts w:ascii="Arial" w:hAnsi="Arial" w:cs="Arial"/>
        </w:rPr>
        <w:t>óptimas</w:t>
      </w:r>
      <w:r w:rsidR="00D045EB">
        <w:rPr>
          <w:rFonts w:ascii="Arial" w:hAnsi="Arial" w:cs="Arial"/>
        </w:rPr>
        <w:t xml:space="preserve"> </w:t>
      </w:r>
      <w:r w:rsidR="00D045EB">
        <w:rPr>
          <w:rFonts w:ascii="Arial" w:hAnsi="Arial" w:cs="Arial"/>
        </w:rPr>
        <w:lastRenderedPageBreak/>
        <w:t>condiciones  .</w:t>
      </w:r>
      <w:r w:rsidR="00A51DB0" w:rsidRPr="00D045EB">
        <w:rPr>
          <w:rFonts w:ascii="Arial" w:hAnsi="Arial" w:cs="Arial"/>
        </w:rPr>
        <w:t>y constatando que  están los profesionistas en sus respectivas  labores</w:t>
      </w:r>
      <w:r w:rsidR="00D045EB">
        <w:rPr>
          <w:rFonts w:ascii="Arial" w:hAnsi="Arial" w:cs="Arial"/>
        </w:rPr>
        <w:t>.</w:t>
      </w:r>
    </w:p>
    <w:p w:rsidR="003A56CC" w:rsidRDefault="00D045EB" w:rsidP="004C12F8">
      <w:pPr>
        <w:pStyle w:val="Prrafodelista"/>
        <w:numPr>
          <w:ilvl w:val="0"/>
          <w:numId w:val="9"/>
        </w:numPr>
        <w:spacing w:line="360" w:lineRule="auto"/>
        <w:jc w:val="both"/>
        <w:rPr>
          <w:rFonts w:ascii="Arial" w:hAnsi="Arial" w:cs="Arial"/>
        </w:rPr>
      </w:pPr>
      <w:r>
        <w:rPr>
          <w:rFonts w:ascii="Arial" w:hAnsi="Arial" w:cs="Arial"/>
        </w:rPr>
        <w:t>E</w:t>
      </w:r>
      <w:r w:rsidR="00380849">
        <w:rPr>
          <w:rFonts w:ascii="Arial" w:hAnsi="Arial" w:cs="Arial"/>
        </w:rPr>
        <w:t>l día 7 de me</w:t>
      </w:r>
      <w:r>
        <w:rPr>
          <w:rFonts w:ascii="Arial" w:hAnsi="Arial" w:cs="Arial"/>
        </w:rPr>
        <w:t>s y año en curso</w:t>
      </w:r>
      <w:r w:rsidR="00CD2337">
        <w:rPr>
          <w:rFonts w:ascii="Arial" w:hAnsi="Arial" w:cs="Arial"/>
        </w:rPr>
        <w:t>, la promotora</w:t>
      </w:r>
      <w:r w:rsidR="009B58D9">
        <w:rPr>
          <w:rFonts w:ascii="Arial" w:hAnsi="Arial" w:cs="Arial"/>
        </w:rPr>
        <w:t xml:space="preserve"> seleccionó  el espacio  y  se concretó  con la usuaria con potencial de líder  el realizar la convocatoria con las  mujeres del polígono indicado  que es  San Antonio Junacaxtle, dentro de las  instalaciones de casa comunitaria </w:t>
      </w:r>
      <w:r w:rsidR="009B58D9" w:rsidRPr="009B58D9">
        <w:rPr>
          <w:rFonts w:ascii="Arial" w:hAnsi="Arial" w:cs="Arial"/>
        </w:rPr>
        <w:t xml:space="preserve">se llevó acabo en la fecha y en el lugar establecido </w:t>
      </w:r>
      <w:r w:rsidR="009B58D9">
        <w:rPr>
          <w:rFonts w:ascii="Arial" w:hAnsi="Arial" w:cs="Arial"/>
        </w:rPr>
        <w:t xml:space="preserve"> en la cual </w:t>
      </w:r>
      <w:r w:rsidR="00C024E6">
        <w:rPr>
          <w:rFonts w:ascii="Arial" w:hAnsi="Arial" w:cs="Arial"/>
        </w:rPr>
        <w:t xml:space="preserve"> la</w:t>
      </w:r>
      <w:r w:rsidR="009B58D9" w:rsidRPr="009B58D9">
        <w:rPr>
          <w:rFonts w:ascii="Arial" w:hAnsi="Arial" w:cs="Arial"/>
        </w:rPr>
        <w:t xml:space="preserve"> promotor</w:t>
      </w:r>
      <w:r w:rsidR="00C024E6">
        <w:rPr>
          <w:rFonts w:ascii="Arial" w:hAnsi="Arial" w:cs="Arial"/>
        </w:rPr>
        <w:t>a,</w:t>
      </w:r>
      <w:r w:rsidR="009B58D9" w:rsidRPr="009B58D9">
        <w:rPr>
          <w:rFonts w:ascii="Arial" w:hAnsi="Arial" w:cs="Arial"/>
        </w:rPr>
        <w:t xml:space="preserve"> Trabajo </w:t>
      </w:r>
      <w:r w:rsidRPr="009B58D9">
        <w:rPr>
          <w:rFonts w:ascii="Arial" w:hAnsi="Arial" w:cs="Arial"/>
        </w:rPr>
        <w:t xml:space="preserve"> con los autodiagnósticos  y la hoja de alta de las  </w:t>
      </w:r>
      <w:r w:rsidR="00380849" w:rsidRPr="009B58D9">
        <w:rPr>
          <w:rFonts w:ascii="Arial" w:hAnsi="Arial" w:cs="Arial"/>
        </w:rPr>
        <w:t>usuarias,</w:t>
      </w:r>
      <w:r w:rsidRPr="009B58D9">
        <w:rPr>
          <w:rFonts w:ascii="Arial" w:hAnsi="Arial" w:cs="Arial"/>
        </w:rPr>
        <w:t xml:space="preserve"> haciéndoles firmar la hoja del aviso de privacidad para comple</w:t>
      </w:r>
      <w:r w:rsidR="00380849" w:rsidRPr="009B58D9">
        <w:rPr>
          <w:rFonts w:ascii="Arial" w:hAnsi="Arial" w:cs="Arial"/>
        </w:rPr>
        <w:t xml:space="preserve">mentar  su expediente, </w:t>
      </w:r>
      <w:r w:rsidR="009B58D9" w:rsidRPr="009B58D9">
        <w:rPr>
          <w:rFonts w:ascii="Arial" w:hAnsi="Arial" w:cs="Arial"/>
        </w:rPr>
        <w:t>de esta manera proporcionarles mayor seguridad respecto a que  sus datos no tendrán mal uso</w:t>
      </w:r>
      <w:r w:rsidR="008C7093">
        <w:rPr>
          <w:rFonts w:ascii="Arial" w:hAnsi="Arial" w:cs="Arial"/>
        </w:rPr>
        <w:t xml:space="preserve">, </w:t>
      </w:r>
      <w:r w:rsidR="009B58D9" w:rsidRPr="009B58D9">
        <w:rPr>
          <w:rFonts w:ascii="Arial" w:hAnsi="Arial" w:cs="Arial"/>
        </w:rPr>
        <w:t xml:space="preserve"> </w:t>
      </w:r>
      <w:r w:rsidR="00380849" w:rsidRPr="009B58D9">
        <w:rPr>
          <w:rFonts w:ascii="Arial" w:hAnsi="Arial" w:cs="Arial"/>
        </w:rPr>
        <w:t>se trabaja con el proceso sustantivo</w:t>
      </w:r>
      <w:r w:rsidR="003A56CC">
        <w:rPr>
          <w:rFonts w:ascii="Arial" w:hAnsi="Arial" w:cs="Arial"/>
        </w:rPr>
        <w:t xml:space="preserve"> que es integrar </w:t>
      </w:r>
      <w:r w:rsidR="00380849" w:rsidRPr="009B58D9">
        <w:rPr>
          <w:rFonts w:ascii="Arial" w:hAnsi="Arial" w:cs="Arial"/>
        </w:rPr>
        <w:t xml:space="preserve">  con sus subprocesos</w:t>
      </w:r>
      <w:r w:rsidR="003A56CC">
        <w:rPr>
          <w:rFonts w:ascii="Arial" w:hAnsi="Arial" w:cs="Arial"/>
        </w:rPr>
        <w:t xml:space="preserve"> los cuales son : 1- Incluir a la comunidad  ,2- A Mujeres de  la Comunidad (Red ) 3- promover el ejercicio de los  derechos Humanos de las  Mujeres 4- la integración de las  usuarias al  CDM.</w:t>
      </w:r>
    </w:p>
    <w:p w:rsidR="001A0F43" w:rsidRDefault="003A56CC" w:rsidP="004C12F8">
      <w:pPr>
        <w:pStyle w:val="Prrafodelista"/>
        <w:numPr>
          <w:ilvl w:val="0"/>
          <w:numId w:val="9"/>
        </w:numPr>
        <w:spacing w:line="360" w:lineRule="auto"/>
        <w:jc w:val="both"/>
        <w:rPr>
          <w:rFonts w:ascii="Arial" w:hAnsi="Arial" w:cs="Arial"/>
        </w:rPr>
      </w:pPr>
      <w:r w:rsidRPr="003A56CC">
        <w:rPr>
          <w:rFonts w:ascii="Arial" w:hAnsi="Arial" w:cs="Arial"/>
        </w:rPr>
        <w:t>S</w:t>
      </w:r>
      <w:r w:rsidR="009B58D9" w:rsidRPr="003A56CC">
        <w:rPr>
          <w:rFonts w:ascii="Arial" w:hAnsi="Arial" w:cs="Arial"/>
        </w:rPr>
        <w:t>e les comento que posteriormente se implementarían mesas de trabajo para la detección de  sus  necesidades, agradeci</w:t>
      </w:r>
      <w:r w:rsidR="00C024E6">
        <w:rPr>
          <w:rFonts w:ascii="Arial" w:hAnsi="Arial" w:cs="Arial"/>
        </w:rPr>
        <w:t>endo  su valiosa  participación.</w:t>
      </w:r>
    </w:p>
    <w:p w:rsidR="003A56CC" w:rsidRPr="003A56CC" w:rsidRDefault="003A56CC" w:rsidP="004C12F8">
      <w:pPr>
        <w:pStyle w:val="Prrafodelista"/>
        <w:spacing w:line="360" w:lineRule="auto"/>
        <w:jc w:val="both"/>
        <w:rPr>
          <w:rFonts w:ascii="Arial" w:hAnsi="Arial" w:cs="Arial"/>
        </w:rPr>
      </w:pPr>
    </w:p>
    <w:p w:rsidR="00380849" w:rsidRPr="00252BD7" w:rsidRDefault="00A94A52" w:rsidP="004C12F8">
      <w:pPr>
        <w:pStyle w:val="Prrafodelista"/>
        <w:numPr>
          <w:ilvl w:val="0"/>
          <w:numId w:val="9"/>
        </w:numPr>
        <w:spacing w:line="360" w:lineRule="auto"/>
        <w:jc w:val="both"/>
        <w:rPr>
          <w:rFonts w:ascii="Arial" w:hAnsi="Arial" w:cs="Arial"/>
        </w:rPr>
      </w:pPr>
      <w:r>
        <w:rPr>
          <w:rFonts w:ascii="Arial" w:hAnsi="Arial" w:cs="Arial"/>
        </w:rPr>
        <w:t>El día 10  del mes Septiembre, con</w:t>
      </w:r>
      <w:r w:rsidR="00C024E6">
        <w:rPr>
          <w:rFonts w:ascii="Arial" w:hAnsi="Arial" w:cs="Arial"/>
        </w:rPr>
        <w:t xml:space="preserve"> el apoyo de la convocatoria de la </w:t>
      </w:r>
      <w:r>
        <w:rPr>
          <w:rFonts w:ascii="Arial" w:hAnsi="Arial" w:cs="Arial"/>
        </w:rPr>
        <w:t>lideresa</w:t>
      </w:r>
      <w:r w:rsidR="00C024E6">
        <w:rPr>
          <w:rFonts w:ascii="Arial" w:hAnsi="Arial" w:cs="Arial"/>
        </w:rPr>
        <w:t xml:space="preserve"> del centro comunitario se pacto el trabajar </w:t>
      </w:r>
      <w:r>
        <w:rPr>
          <w:rFonts w:ascii="Arial" w:hAnsi="Arial" w:cs="Arial"/>
        </w:rPr>
        <w:t>en la fecha ya antes me</w:t>
      </w:r>
      <w:r w:rsidR="00252BD7">
        <w:rPr>
          <w:rFonts w:ascii="Arial" w:hAnsi="Arial" w:cs="Arial"/>
        </w:rPr>
        <w:t>ncionada, fijando la hora y el</w:t>
      </w:r>
      <w:r w:rsidR="004C12F8">
        <w:rPr>
          <w:rFonts w:ascii="Arial" w:hAnsi="Arial" w:cs="Arial"/>
        </w:rPr>
        <w:t xml:space="preserve"> </w:t>
      </w:r>
      <w:r>
        <w:rPr>
          <w:rFonts w:ascii="Arial" w:hAnsi="Arial" w:cs="Arial"/>
        </w:rPr>
        <w:t xml:space="preserve">espacio disponible así como los  materiales y recursos necesarios para llevar </w:t>
      </w:r>
      <w:r w:rsidR="00380849" w:rsidRPr="00A94A52">
        <w:rPr>
          <w:rFonts w:ascii="Arial" w:hAnsi="Arial" w:cs="Arial"/>
        </w:rPr>
        <w:t xml:space="preserve"> a cabo las mesas de trabajo</w:t>
      </w:r>
      <w:r>
        <w:rPr>
          <w:rFonts w:ascii="Arial" w:hAnsi="Arial" w:cs="Arial"/>
        </w:rPr>
        <w:t xml:space="preserve"> con las mujeres cautivas de  </w:t>
      </w:r>
      <w:r w:rsidR="00380849" w:rsidRPr="00A94A52">
        <w:rPr>
          <w:rFonts w:ascii="Arial" w:hAnsi="Arial" w:cs="Arial"/>
        </w:rPr>
        <w:t xml:space="preserve">San Antonio </w:t>
      </w:r>
      <w:proofErr w:type="spellStart"/>
      <w:r w:rsidR="00380849" w:rsidRPr="00A94A52">
        <w:rPr>
          <w:rFonts w:ascii="Arial" w:hAnsi="Arial" w:cs="Arial"/>
        </w:rPr>
        <w:t>Junacaxtle</w:t>
      </w:r>
      <w:proofErr w:type="spellEnd"/>
      <w:r w:rsidR="003A56CC" w:rsidRPr="00A94A52">
        <w:rPr>
          <w:rFonts w:ascii="Arial" w:hAnsi="Arial" w:cs="Arial"/>
        </w:rPr>
        <w:t>,</w:t>
      </w:r>
      <w:r>
        <w:rPr>
          <w:rFonts w:ascii="Arial" w:hAnsi="Arial" w:cs="Arial"/>
        </w:rPr>
        <w:t xml:space="preserve"> ante sus necesidades detectadas, esto fue llevado a cabo por parte del grupo multidisciplinario del </w:t>
      </w:r>
      <w:proofErr w:type="gramStart"/>
      <w:r w:rsidRPr="00252BD7">
        <w:rPr>
          <w:rFonts w:ascii="Arial" w:hAnsi="Arial" w:cs="Arial"/>
        </w:rPr>
        <w:t>CDM .</w:t>
      </w:r>
      <w:proofErr w:type="gramEnd"/>
      <w:r w:rsidRPr="00252BD7">
        <w:rPr>
          <w:rFonts w:ascii="Arial" w:hAnsi="Arial" w:cs="Arial"/>
        </w:rPr>
        <w:t xml:space="preserve"> las necesidades planteadas  eran sobre salud, servicios y empleo.</w:t>
      </w:r>
    </w:p>
    <w:p w:rsidR="005C504D" w:rsidRDefault="00252BD7" w:rsidP="004C12F8">
      <w:pPr>
        <w:pStyle w:val="Prrafodelista"/>
        <w:spacing w:line="360" w:lineRule="auto"/>
        <w:jc w:val="both"/>
        <w:rPr>
          <w:rFonts w:ascii="Arial" w:hAnsi="Arial" w:cs="Arial"/>
          <w:lang w:eastAsia="es-ES"/>
        </w:rPr>
      </w:pPr>
      <w:r w:rsidRPr="00252BD7">
        <w:rPr>
          <w:rFonts w:ascii="Arial" w:hAnsi="Arial" w:cs="Arial"/>
        </w:rPr>
        <w:t xml:space="preserve">Se detectaron las  Instituciones que podrían apoyar en la implementación de la jornada de  </w:t>
      </w:r>
      <w:proofErr w:type="gramStart"/>
      <w:r w:rsidRPr="00252BD7">
        <w:rPr>
          <w:rFonts w:ascii="Arial" w:hAnsi="Arial" w:cs="Arial"/>
        </w:rPr>
        <w:t>S</w:t>
      </w:r>
      <w:r w:rsidR="005C504D">
        <w:rPr>
          <w:rFonts w:ascii="Arial" w:hAnsi="Arial" w:cs="Arial"/>
        </w:rPr>
        <w:t>ervicios ,</w:t>
      </w:r>
      <w:proofErr w:type="gramEnd"/>
      <w:r w:rsidR="005C504D">
        <w:rPr>
          <w:rFonts w:ascii="Arial" w:hAnsi="Arial" w:cs="Arial"/>
        </w:rPr>
        <w:t xml:space="preserve"> realizando la convocatoria a Centro de Salud , </w:t>
      </w:r>
      <w:r w:rsidR="005C504D" w:rsidRPr="00CD2337">
        <w:rPr>
          <w:rFonts w:ascii="Arial" w:hAnsi="Arial" w:cs="Arial"/>
        </w:rPr>
        <w:t>CIJ Tlaquepaque,</w:t>
      </w:r>
      <w:r w:rsidR="005C504D" w:rsidRPr="00CD2337">
        <w:rPr>
          <w:rFonts w:ascii="Arial" w:hAnsi="Arial" w:cs="Arial"/>
          <w:lang w:eastAsia="es-ES"/>
        </w:rPr>
        <w:t xml:space="preserve"> </w:t>
      </w:r>
      <w:proofErr w:type="spellStart"/>
      <w:r w:rsidR="00CD2337" w:rsidRPr="00CD2337">
        <w:rPr>
          <w:rFonts w:ascii="Arial" w:hAnsi="Arial" w:cs="Arial"/>
          <w:lang w:eastAsia="es-ES"/>
        </w:rPr>
        <w:t>N</w:t>
      </w:r>
      <w:r w:rsidR="005C504D" w:rsidRPr="00CD2337">
        <w:rPr>
          <w:rFonts w:ascii="Arial" w:hAnsi="Arial" w:cs="Arial"/>
          <w:lang w:eastAsia="es-ES"/>
        </w:rPr>
        <w:t>ecahual</w:t>
      </w:r>
      <w:proofErr w:type="spellEnd"/>
      <w:r w:rsidR="005C504D" w:rsidRPr="00CD2337">
        <w:rPr>
          <w:rFonts w:ascii="Arial" w:hAnsi="Arial" w:cs="Arial"/>
          <w:lang w:eastAsia="es-ES"/>
        </w:rPr>
        <w:t xml:space="preserve"> AC .</w:t>
      </w:r>
    </w:p>
    <w:p w:rsidR="005C504D" w:rsidRDefault="005C504D" w:rsidP="004C12F8">
      <w:pPr>
        <w:pStyle w:val="Prrafodelista"/>
        <w:spacing w:line="360" w:lineRule="auto"/>
        <w:jc w:val="both"/>
        <w:rPr>
          <w:rFonts w:ascii="Arial" w:hAnsi="Arial" w:cs="Arial"/>
        </w:rPr>
      </w:pPr>
      <w:r>
        <w:rPr>
          <w:rFonts w:ascii="Arial" w:hAnsi="Arial" w:cs="Arial"/>
          <w:lang w:eastAsia="es-ES"/>
        </w:rPr>
        <w:lastRenderedPageBreak/>
        <w:t>Empresas  tales como Kelly  servicio</w:t>
      </w:r>
      <w:r w:rsidR="00CD2337">
        <w:rPr>
          <w:rFonts w:ascii="Arial" w:hAnsi="Arial" w:cs="Arial"/>
          <w:lang w:eastAsia="es-ES"/>
        </w:rPr>
        <w:t>s</w:t>
      </w:r>
      <w:proofErr w:type="gramStart"/>
      <w:r w:rsidR="00CD2337">
        <w:rPr>
          <w:rFonts w:ascii="Arial" w:hAnsi="Arial" w:cs="Arial"/>
          <w:lang w:eastAsia="es-ES"/>
        </w:rPr>
        <w:t>,</w:t>
      </w:r>
      <w:r>
        <w:rPr>
          <w:rFonts w:ascii="Arial" w:hAnsi="Arial" w:cs="Arial"/>
          <w:lang w:eastAsia="es-ES"/>
        </w:rPr>
        <w:t>Llenamex</w:t>
      </w:r>
      <w:proofErr w:type="gramEnd"/>
      <w:r>
        <w:rPr>
          <w:rFonts w:ascii="Arial" w:hAnsi="Arial" w:cs="Arial"/>
          <w:lang w:eastAsia="es-ES"/>
        </w:rPr>
        <w:t xml:space="preserve"> ,Rio  grande , el departamento de  Desarrollo  Social.</w:t>
      </w:r>
    </w:p>
    <w:p w:rsidR="00252BD7" w:rsidRPr="005C504D" w:rsidRDefault="005C504D" w:rsidP="004C12F8">
      <w:pPr>
        <w:pStyle w:val="Prrafodelista"/>
        <w:spacing w:line="276" w:lineRule="auto"/>
        <w:ind w:left="765"/>
        <w:jc w:val="both"/>
        <w:rPr>
          <w:rFonts w:ascii="Arial" w:hAnsi="Arial" w:cs="Arial"/>
        </w:rPr>
      </w:pPr>
      <w:r w:rsidRPr="005C504D">
        <w:rPr>
          <w:rFonts w:ascii="Arial" w:hAnsi="Arial" w:cs="Arial"/>
        </w:rPr>
        <w:t>S</w:t>
      </w:r>
      <w:r w:rsidR="00252BD7" w:rsidRPr="005C504D">
        <w:rPr>
          <w:rFonts w:ascii="Arial" w:hAnsi="Arial" w:cs="Arial"/>
        </w:rPr>
        <w:t xml:space="preserve">e elaboraron los oficios </w:t>
      </w:r>
      <w:r w:rsidRPr="005C504D">
        <w:rPr>
          <w:rFonts w:ascii="Arial" w:hAnsi="Arial" w:cs="Arial"/>
        </w:rPr>
        <w:t>correspondientes,</w:t>
      </w:r>
      <w:r w:rsidR="00252BD7" w:rsidRPr="005C504D">
        <w:rPr>
          <w:rFonts w:ascii="Arial" w:hAnsi="Arial" w:cs="Arial"/>
        </w:rPr>
        <w:t xml:space="preserve"> la coordinadora  fue la  encargada de  hacer llegar dichos oficios en lo que se pedía su colaboración para llevar  en  conjunto  dicha </w:t>
      </w:r>
      <w:r w:rsidRPr="005C504D">
        <w:rPr>
          <w:rFonts w:ascii="Arial" w:hAnsi="Arial" w:cs="Arial"/>
        </w:rPr>
        <w:t>actividad.</w:t>
      </w:r>
    </w:p>
    <w:p w:rsidR="00A94A52" w:rsidRPr="005C504D" w:rsidRDefault="00380849" w:rsidP="004C12F8">
      <w:pPr>
        <w:pStyle w:val="Prrafodelista"/>
        <w:numPr>
          <w:ilvl w:val="0"/>
          <w:numId w:val="15"/>
        </w:numPr>
        <w:spacing w:line="360" w:lineRule="auto"/>
        <w:jc w:val="both"/>
        <w:rPr>
          <w:rFonts w:ascii="Arial" w:hAnsi="Arial" w:cs="Arial"/>
        </w:rPr>
      </w:pPr>
      <w:r w:rsidRPr="005C504D">
        <w:rPr>
          <w:rFonts w:ascii="Arial" w:hAnsi="Arial" w:cs="Arial"/>
        </w:rPr>
        <w:t>El día 21</w:t>
      </w:r>
      <w:r w:rsidR="00252BD7" w:rsidRPr="005C504D">
        <w:rPr>
          <w:rFonts w:ascii="Arial" w:hAnsi="Arial" w:cs="Arial"/>
        </w:rPr>
        <w:t xml:space="preserve"> </w:t>
      </w:r>
      <w:r w:rsidR="001A0F43" w:rsidRPr="005C504D">
        <w:rPr>
          <w:rFonts w:ascii="Arial" w:hAnsi="Arial" w:cs="Arial"/>
        </w:rPr>
        <w:t xml:space="preserve">Septiembre </w:t>
      </w:r>
      <w:r w:rsidRPr="005C504D">
        <w:rPr>
          <w:rFonts w:ascii="Arial" w:hAnsi="Arial" w:cs="Arial"/>
        </w:rPr>
        <w:t xml:space="preserve"> se realizó la jornada de  </w:t>
      </w:r>
      <w:r w:rsidR="00252BD7" w:rsidRPr="005C504D">
        <w:rPr>
          <w:rFonts w:ascii="Arial" w:hAnsi="Arial" w:cs="Arial"/>
        </w:rPr>
        <w:t xml:space="preserve">servicios, en el </w:t>
      </w:r>
      <w:r w:rsidR="00C2244C" w:rsidRPr="005C504D">
        <w:rPr>
          <w:rFonts w:ascii="Arial" w:hAnsi="Arial" w:cs="Arial"/>
        </w:rPr>
        <w:t xml:space="preserve">área </w:t>
      </w:r>
      <w:r w:rsidR="00252BD7" w:rsidRPr="005C504D">
        <w:rPr>
          <w:rFonts w:ascii="Arial" w:hAnsi="Arial" w:cs="Arial"/>
        </w:rPr>
        <w:t xml:space="preserve">de la salud  las  Instituciones que  brindaron su apoyo son : Centro de salud el cual realizaba toma de  glucosa , presión, también checaba las </w:t>
      </w:r>
      <w:r w:rsidR="00C2244C" w:rsidRPr="005C504D">
        <w:rPr>
          <w:rFonts w:ascii="Arial" w:hAnsi="Arial" w:cs="Arial"/>
        </w:rPr>
        <w:t>cartillas</w:t>
      </w:r>
      <w:r w:rsidR="00252BD7" w:rsidRPr="005C504D">
        <w:rPr>
          <w:rFonts w:ascii="Arial" w:hAnsi="Arial" w:cs="Arial"/>
        </w:rPr>
        <w:t xml:space="preserve"> de vacunación para orientar cuales les faltan por </w:t>
      </w:r>
      <w:r w:rsidR="00C2244C" w:rsidRPr="005C504D">
        <w:rPr>
          <w:rFonts w:ascii="Arial" w:hAnsi="Arial" w:cs="Arial"/>
        </w:rPr>
        <w:t>aplicar, así</w:t>
      </w:r>
      <w:r w:rsidR="00252BD7" w:rsidRPr="005C504D">
        <w:rPr>
          <w:rFonts w:ascii="Arial" w:hAnsi="Arial" w:cs="Arial"/>
        </w:rPr>
        <w:t xml:space="preserve"> como la entrega de métodos anticonceptivos  para ambos sexos .</w:t>
      </w:r>
    </w:p>
    <w:p w:rsidR="00252BD7" w:rsidRDefault="00252BD7" w:rsidP="004C12F8">
      <w:pPr>
        <w:pStyle w:val="Prrafodelista"/>
        <w:spacing w:line="360" w:lineRule="auto"/>
        <w:jc w:val="both"/>
        <w:rPr>
          <w:rFonts w:ascii="Arial" w:hAnsi="Arial" w:cs="Arial"/>
        </w:rPr>
      </w:pPr>
      <w:r>
        <w:rPr>
          <w:rFonts w:ascii="Arial" w:hAnsi="Arial" w:cs="Arial"/>
        </w:rPr>
        <w:t xml:space="preserve">La participación del centro de  </w:t>
      </w:r>
      <w:r w:rsidR="00C2244C">
        <w:rPr>
          <w:rFonts w:ascii="Arial" w:hAnsi="Arial" w:cs="Arial"/>
        </w:rPr>
        <w:t>Integración</w:t>
      </w:r>
      <w:r>
        <w:rPr>
          <w:rFonts w:ascii="Arial" w:hAnsi="Arial" w:cs="Arial"/>
        </w:rPr>
        <w:t xml:space="preserve">  Juvenil </w:t>
      </w:r>
      <w:r w:rsidR="00C2244C">
        <w:rPr>
          <w:rFonts w:ascii="Arial" w:hAnsi="Arial" w:cs="Arial"/>
        </w:rPr>
        <w:t>(CIJ) Tlaquepaque  fue fundamental  puesto que  se regalo material  y se pr</w:t>
      </w:r>
      <w:r w:rsidR="00CD2337">
        <w:rPr>
          <w:rFonts w:ascii="Arial" w:hAnsi="Arial" w:cs="Arial"/>
        </w:rPr>
        <w:t xml:space="preserve">oporciono información acerca de prevención de </w:t>
      </w:r>
      <w:proofErr w:type="gramStart"/>
      <w:r w:rsidR="00CD2337">
        <w:rPr>
          <w:rFonts w:ascii="Arial" w:hAnsi="Arial" w:cs="Arial"/>
        </w:rPr>
        <w:t>adicciones .</w:t>
      </w:r>
      <w:proofErr w:type="gramEnd"/>
    </w:p>
    <w:p w:rsidR="003A56CC" w:rsidRPr="005C504D" w:rsidRDefault="005C504D" w:rsidP="004C12F8">
      <w:pPr>
        <w:pStyle w:val="Prrafodelista"/>
        <w:spacing w:line="360" w:lineRule="auto"/>
        <w:jc w:val="both"/>
        <w:rPr>
          <w:rFonts w:ascii="Arial" w:hAnsi="Arial" w:cs="Arial"/>
          <w:lang w:eastAsia="es-ES"/>
        </w:rPr>
      </w:pPr>
      <w:r>
        <w:rPr>
          <w:rFonts w:ascii="Arial" w:hAnsi="Arial" w:cs="Arial"/>
          <w:lang w:eastAsia="es-ES"/>
        </w:rPr>
        <w:t>La  fábrica de  Muebles  Rio Grande estableció bolsa de  trabajo  del  cual cabe destacar que  se proporciono empleo a  4 mujeres, las cuales  fueron asistentes a dicho evento.</w:t>
      </w:r>
    </w:p>
    <w:p w:rsidR="00E8705F" w:rsidRPr="0071031C" w:rsidRDefault="00E8705F" w:rsidP="004C12F8">
      <w:pPr>
        <w:spacing w:line="360" w:lineRule="auto"/>
        <w:jc w:val="both"/>
        <w:rPr>
          <w:rFonts w:ascii="Arial" w:hAnsi="Arial" w:cs="Arial"/>
          <w:b/>
          <w:i/>
        </w:rPr>
      </w:pPr>
      <w:r w:rsidRPr="0071031C">
        <w:rPr>
          <w:rFonts w:ascii="Arial" w:hAnsi="Arial" w:cs="Arial"/>
          <w:b/>
          <w:i/>
        </w:rPr>
        <w:t>Talleres</w:t>
      </w:r>
    </w:p>
    <w:p w:rsidR="001A0F43" w:rsidRDefault="001A0F43" w:rsidP="004C12F8">
      <w:pPr>
        <w:spacing w:line="360" w:lineRule="auto"/>
        <w:jc w:val="both"/>
        <w:rPr>
          <w:rFonts w:ascii="Arial" w:hAnsi="Arial" w:cs="Arial"/>
          <w:b/>
          <w:u w:val="single"/>
        </w:rPr>
      </w:pPr>
    </w:p>
    <w:p w:rsidR="00E8705F" w:rsidRDefault="00E8705F" w:rsidP="004C12F8">
      <w:pPr>
        <w:spacing w:line="360" w:lineRule="auto"/>
        <w:jc w:val="both"/>
        <w:rPr>
          <w:rFonts w:ascii="Arial" w:hAnsi="Arial" w:cs="Arial"/>
          <w:b/>
          <w:u w:val="single"/>
        </w:rPr>
      </w:pPr>
      <w:r>
        <w:rPr>
          <w:rFonts w:ascii="Arial" w:hAnsi="Arial" w:cs="Arial"/>
          <w:b/>
          <w:u w:val="single"/>
        </w:rPr>
        <w:t xml:space="preserve"> Población </w:t>
      </w:r>
      <w:proofErr w:type="gramStart"/>
      <w:r>
        <w:rPr>
          <w:rFonts w:ascii="Arial" w:hAnsi="Arial" w:cs="Arial"/>
          <w:b/>
          <w:u w:val="single"/>
        </w:rPr>
        <w:t>abierta :</w:t>
      </w:r>
      <w:proofErr w:type="gramEnd"/>
    </w:p>
    <w:p w:rsidR="00E8705F" w:rsidRPr="00E8705F" w:rsidRDefault="00E8705F" w:rsidP="004C12F8">
      <w:pPr>
        <w:spacing w:line="360" w:lineRule="auto"/>
        <w:jc w:val="both"/>
        <w:rPr>
          <w:rFonts w:ascii="Arial" w:hAnsi="Arial" w:cs="Arial"/>
          <w:u w:val="single"/>
        </w:rPr>
      </w:pPr>
    </w:p>
    <w:p w:rsidR="00747BED" w:rsidRDefault="001A0F43" w:rsidP="004C12F8">
      <w:pPr>
        <w:pStyle w:val="Prrafodelista"/>
        <w:numPr>
          <w:ilvl w:val="0"/>
          <w:numId w:val="12"/>
        </w:numPr>
        <w:spacing w:line="360" w:lineRule="auto"/>
        <w:jc w:val="both"/>
        <w:rPr>
          <w:rFonts w:ascii="Arial" w:hAnsi="Arial" w:cs="Arial"/>
        </w:rPr>
      </w:pPr>
      <w:r w:rsidRPr="003A061F">
        <w:rPr>
          <w:rFonts w:ascii="Arial" w:hAnsi="Arial" w:cs="Arial"/>
        </w:rPr>
        <w:t xml:space="preserve">El </w:t>
      </w:r>
      <w:r w:rsidR="003A061F" w:rsidRPr="003A061F">
        <w:rPr>
          <w:rFonts w:ascii="Arial" w:hAnsi="Arial" w:cs="Arial"/>
        </w:rPr>
        <w:t>día</w:t>
      </w:r>
      <w:r w:rsidRPr="003A061F">
        <w:rPr>
          <w:rFonts w:ascii="Arial" w:hAnsi="Arial" w:cs="Arial"/>
        </w:rPr>
        <w:t xml:space="preserve"> 10 de Septiembre se realizó  en San Antonio</w:t>
      </w:r>
      <w:r w:rsidR="00B76844">
        <w:rPr>
          <w:rFonts w:ascii="Arial" w:hAnsi="Arial" w:cs="Arial"/>
        </w:rPr>
        <w:t xml:space="preserve"> Juanacaxtle ,</w:t>
      </w:r>
      <w:r w:rsidRPr="003A061F">
        <w:rPr>
          <w:rFonts w:ascii="Arial" w:hAnsi="Arial" w:cs="Arial"/>
        </w:rPr>
        <w:t xml:space="preserve"> el taller de  Prevención de la  Violencia  en contra de las Mujeres en  las instalaciones del centro comunitario,  la participación </w:t>
      </w:r>
      <w:r w:rsidR="004B21C0">
        <w:rPr>
          <w:rFonts w:ascii="Arial" w:hAnsi="Arial" w:cs="Arial"/>
        </w:rPr>
        <w:t>de 11</w:t>
      </w:r>
      <w:r w:rsidRPr="003A061F">
        <w:rPr>
          <w:rFonts w:ascii="Arial" w:hAnsi="Arial" w:cs="Arial"/>
        </w:rPr>
        <w:t xml:space="preserve"> mujeres fue activa , comentaron que  algunas desconocían que existían tantos tipos de violencia y modalidades, se </w:t>
      </w:r>
      <w:r w:rsidR="00B76844">
        <w:rPr>
          <w:rFonts w:ascii="Arial" w:hAnsi="Arial" w:cs="Arial"/>
        </w:rPr>
        <w:t>realizó</w:t>
      </w:r>
      <w:r w:rsidR="003A061F">
        <w:rPr>
          <w:rFonts w:ascii="Arial" w:hAnsi="Arial" w:cs="Arial"/>
        </w:rPr>
        <w:t xml:space="preserve"> la dinámica de la  cinta de </w:t>
      </w:r>
      <w:r w:rsidR="00B76844">
        <w:rPr>
          <w:rFonts w:ascii="Arial" w:hAnsi="Arial" w:cs="Arial"/>
        </w:rPr>
        <w:t>papel</w:t>
      </w:r>
      <w:r w:rsidR="003A061F">
        <w:rPr>
          <w:rFonts w:ascii="Arial" w:hAnsi="Arial" w:cs="Arial"/>
        </w:rPr>
        <w:t xml:space="preserve"> en la cual se les </w:t>
      </w:r>
      <w:r w:rsidR="00B76844">
        <w:rPr>
          <w:rFonts w:ascii="Arial" w:hAnsi="Arial" w:cs="Arial"/>
        </w:rPr>
        <w:t>pedía</w:t>
      </w:r>
      <w:r w:rsidR="003A061F">
        <w:rPr>
          <w:rFonts w:ascii="Arial" w:hAnsi="Arial" w:cs="Arial"/>
        </w:rPr>
        <w:t xml:space="preserve"> a las mujeres  que se  pusieran un </w:t>
      </w:r>
      <w:r w:rsidR="00B76844">
        <w:rPr>
          <w:rFonts w:ascii="Arial" w:hAnsi="Arial" w:cs="Arial"/>
        </w:rPr>
        <w:t>pedazo</w:t>
      </w:r>
      <w:r w:rsidR="003A061F">
        <w:rPr>
          <w:rFonts w:ascii="Arial" w:hAnsi="Arial" w:cs="Arial"/>
        </w:rPr>
        <w:t xml:space="preserve"> de cinta en la muñeca  y que intentaran quitársela , algunas  si lo lograron otras no pero  cuando se les dice el </w:t>
      </w:r>
      <w:r w:rsidR="00B76844">
        <w:rPr>
          <w:rFonts w:ascii="Arial" w:hAnsi="Arial" w:cs="Arial"/>
        </w:rPr>
        <w:t>por qué</w:t>
      </w:r>
      <w:r w:rsidR="003A061F">
        <w:rPr>
          <w:rFonts w:ascii="Arial" w:hAnsi="Arial" w:cs="Arial"/>
        </w:rPr>
        <w:t xml:space="preserve"> no </w:t>
      </w:r>
      <w:r w:rsidR="00B76844">
        <w:rPr>
          <w:rFonts w:ascii="Arial" w:hAnsi="Arial" w:cs="Arial"/>
        </w:rPr>
        <w:t>pidieron</w:t>
      </w:r>
      <w:r w:rsidR="003A061F">
        <w:rPr>
          <w:rFonts w:ascii="Arial" w:hAnsi="Arial" w:cs="Arial"/>
        </w:rPr>
        <w:t xml:space="preserve"> ayuda a la persona que estaba a su lado la mayoría </w:t>
      </w:r>
      <w:r w:rsidR="00B76844">
        <w:rPr>
          <w:rFonts w:ascii="Arial" w:hAnsi="Arial" w:cs="Arial"/>
        </w:rPr>
        <w:t xml:space="preserve">incidieron que  la  gente no debe de saber su problema que  aun que se esté viviendo violencia  no acuden a buscar  ayuda puesto </w:t>
      </w:r>
      <w:r w:rsidR="00B76844">
        <w:rPr>
          <w:rFonts w:ascii="Arial" w:hAnsi="Arial" w:cs="Arial"/>
        </w:rPr>
        <w:lastRenderedPageBreak/>
        <w:t>que para ellas es penoso,  otro de los factores que transgreden sus derechos es la falta de información  y se les proporciono las Instancias  a las  cuales  pueden  asistir en caso de ser víctima de  violencia  o derivar a alguien que la esté padeciendo, así como los tipos  y modalidades de violencia  y el marco jurídico, proporcionado la difusión del CDM recordándoles que es un recurso para su municipio el  cual no se debe desaprovechar que fueran porta voz  hacia las demás mujeres de la comunidad.</w:t>
      </w:r>
    </w:p>
    <w:p w:rsidR="005155E1" w:rsidRDefault="005155E1" w:rsidP="004C12F8">
      <w:pPr>
        <w:pStyle w:val="Prrafodelista"/>
        <w:spacing w:line="360" w:lineRule="auto"/>
        <w:jc w:val="both"/>
        <w:rPr>
          <w:rFonts w:ascii="Arial" w:hAnsi="Arial" w:cs="Arial"/>
        </w:rPr>
      </w:pPr>
    </w:p>
    <w:p w:rsidR="005155E1" w:rsidRPr="005155E1" w:rsidRDefault="00B76844" w:rsidP="004C12F8">
      <w:pPr>
        <w:pStyle w:val="Prrafodelista"/>
        <w:numPr>
          <w:ilvl w:val="0"/>
          <w:numId w:val="11"/>
        </w:numPr>
        <w:spacing w:line="360" w:lineRule="auto"/>
        <w:jc w:val="both"/>
        <w:rPr>
          <w:rFonts w:ascii="Arial" w:hAnsi="Arial" w:cs="Arial"/>
        </w:rPr>
      </w:pPr>
      <w:r>
        <w:rPr>
          <w:rFonts w:ascii="Arial" w:hAnsi="Arial" w:cs="Arial"/>
        </w:rPr>
        <w:t xml:space="preserve">El 12 de  Septiembre   se realizó un taller en la colonia la  playa  de </w:t>
      </w:r>
      <w:r w:rsidR="004B21C0">
        <w:rPr>
          <w:rFonts w:ascii="Arial" w:hAnsi="Arial" w:cs="Arial"/>
        </w:rPr>
        <w:t>S</w:t>
      </w:r>
      <w:r>
        <w:rPr>
          <w:rFonts w:ascii="Arial" w:hAnsi="Arial" w:cs="Arial"/>
        </w:rPr>
        <w:t xml:space="preserve">ensibilización de  </w:t>
      </w:r>
      <w:r w:rsidR="004B21C0">
        <w:rPr>
          <w:rFonts w:ascii="Arial" w:hAnsi="Arial" w:cs="Arial"/>
        </w:rPr>
        <w:t>Género,</w:t>
      </w:r>
      <w:r>
        <w:rPr>
          <w:rFonts w:ascii="Arial" w:hAnsi="Arial" w:cs="Arial"/>
        </w:rPr>
        <w:t xml:space="preserve"> con</w:t>
      </w:r>
      <w:r w:rsidR="004B21C0">
        <w:rPr>
          <w:rFonts w:ascii="Arial" w:hAnsi="Arial" w:cs="Arial"/>
        </w:rPr>
        <w:t xml:space="preserve"> el nombre Mujeres  y  H</w:t>
      </w:r>
      <w:r>
        <w:rPr>
          <w:rFonts w:ascii="Arial" w:hAnsi="Arial" w:cs="Arial"/>
        </w:rPr>
        <w:t xml:space="preserve">ombres ¿Qué tan diferentes </w:t>
      </w:r>
      <w:r w:rsidR="004B21C0">
        <w:rPr>
          <w:rFonts w:ascii="Arial" w:hAnsi="Arial" w:cs="Arial"/>
        </w:rPr>
        <w:t>somos? Se contó con la asistencia de  5 mujeres,</w:t>
      </w:r>
      <w:r w:rsidR="005155E1">
        <w:rPr>
          <w:rFonts w:ascii="Arial" w:hAnsi="Arial" w:cs="Arial"/>
        </w:rPr>
        <w:t xml:space="preserve"> </w:t>
      </w:r>
      <w:r w:rsidR="005155E1" w:rsidRPr="005155E1">
        <w:rPr>
          <w:rFonts w:ascii="Arial" w:hAnsi="Arial" w:cs="Arial"/>
        </w:rPr>
        <w:t>enseguida de dar la instrucción se repartieron las tarjetas las  cuales se comenzaron a pegar.</w:t>
      </w:r>
    </w:p>
    <w:p w:rsidR="005155E1" w:rsidRDefault="005155E1" w:rsidP="004C12F8">
      <w:pPr>
        <w:pStyle w:val="Prrafodelista"/>
        <w:spacing w:line="360" w:lineRule="auto"/>
        <w:jc w:val="both"/>
        <w:rPr>
          <w:rFonts w:ascii="Arial" w:hAnsi="Arial" w:cs="Arial"/>
        </w:rPr>
      </w:pPr>
      <w:r w:rsidRPr="005155E1">
        <w:rPr>
          <w:rFonts w:ascii="Arial" w:hAnsi="Arial" w:cs="Arial"/>
          <w:lang w:eastAsia="es-ES"/>
        </w:rPr>
        <w:t>Al iniciar a socializar la tarjetas, se suscitaban   comentarios  desde  su vivencia  en las cuales  algunas de las  mujeres externaban</w:t>
      </w:r>
      <w:r>
        <w:rPr>
          <w:rFonts w:ascii="Arial" w:hAnsi="Arial" w:cs="Arial"/>
          <w:lang w:eastAsia="es-ES"/>
        </w:rPr>
        <w:t xml:space="preserve"> que ya conocían del tema  y estaba de acuerdo que la diferencia es solo lo biológico, porque ambos podemos realizar ciertas actividades las cuales no están encasilladas  a un determinado sexo.</w:t>
      </w:r>
    </w:p>
    <w:p w:rsidR="005155E1" w:rsidRDefault="005155E1" w:rsidP="004C12F8">
      <w:pPr>
        <w:pStyle w:val="Prrafodelista"/>
        <w:spacing w:line="360" w:lineRule="auto"/>
        <w:jc w:val="both"/>
        <w:rPr>
          <w:rFonts w:ascii="Arial" w:hAnsi="Arial" w:cs="Arial"/>
          <w:lang w:eastAsia="es-ES"/>
        </w:rPr>
      </w:pPr>
      <w:r>
        <w:rPr>
          <w:rFonts w:ascii="Arial" w:hAnsi="Arial" w:cs="Arial"/>
          <w:lang w:eastAsia="es-ES"/>
        </w:rPr>
        <w:t>Otras al principio mostraban cierta resis</w:t>
      </w:r>
      <w:r w:rsidR="00FC71CD">
        <w:rPr>
          <w:rFonts w:ascii="Arial" w:hAnsi="Arial" w:cs="Arial"/>
          <w:lang w:eastAsia="es-ES"/>
        </w:rPr>
        <w:t xml:space="preserve">tencia pero al final cambiaron su perspectiva </w:t>
      </w:r>
      <w:r>
        <w:rPr>
          <w:rFonts w:ascii="Arial" w:hAnsi="Arial" w:cs="Arial"/>
          <w:lang w:eastAsia="es-ES"/>
        </w:rPr>
        <w:t xml:space="preserve"> del taller</w:t>
      </w:r>
      <w:r w:rsidR="00CD2337" w:rsidRPr="00BE580D">
        <w:rPr>
          <w:rFonts w:ascii="Arial" w:hAnsi="Arial" w:cs="Arial"/>
          <w:lang w:eastAsia="es-ES"/>
        </w:rPr>
        <w:t xml:space="preserve">, </w:t>
      </w:r>
      <w:r w:rsidR="00FC71CD" w:rsidRPr="00BE580D">
        <w:rPr>
          <w:rFonts w:ascii="Arial" w:hAnsi="Arial" w:cs="Arial"/>
          <w:lang w:eastAsia="es-ES"/>
        </w:rPr>
        <w:t xml:space="preserve"> se finaliz</w:t>
      </w:r>
      <w:r w:rsidR="00BE580D" w:rsidRPr="00BE580D">
        <w:rPr>
          <w:rFonts w:ascii="Arial" w:hAnsi="Arial" w:cs="Arial"/>
          <w:lang w:eastAsia="es-ES"/>
        </w:rPr>
        <w:t>ó agradeciendo su participación</w:t>
      </w:r>
      <w:r w:rsidRPr="00BE580D">
        <w:rPr>
          <w:rFonts w:ascii="Arial" w:hAnsi="Arial" w:cs="Arial"/>
          <w:lang w:eastAsia="es-ES"/>
        </w:rPr>
        <w:t>.</w:t>
      </w:r>
    </w:p>
    <w:p w:rsidR="005155E1" w:rsidRDefault="005155E1" w:rsidP="004C12F8">
      <w:pPr>
        <w:pStyle w:val="Prrafodelista"/>
        <w:spacing w:line="360" w:lineRule="auto"/>
        <w:jc w:val="both"/>
        <w:rPr>
          <w:rFonts w:ascii="Arial" w:hAnsi="Arial" w:cs="Arial"/>
          <w:lang w:eastAsia="es-ES"/>
        </w:rPr>
      </w:pPr>
    </w:p>
    <w:p w:rsidR="001A0F43" w:rsidRPr="00FC71CD" w:rsidRDefault="005155E1" w:rsidP="004C12F8">
      <w:pPr>
        <w:pStyle w:val="Prrafodelista"/>
        <w:numPr>
          <w:ilvl w:val="0"/>
          <w:numId w:val="11"/>
        </w:numPr>
        <w:spacing w:line="360" w:lineRule="auto"/>
        <w:jc w:val="both"/>
        <w:rPr>
          <w:rFonts w:ascii="Arial" w:hAnsi="Arial" w:cs="Arial"/>
          <w:lang w:eastAsia="es-ES"/>
        </w:rPr>
      </w:pPr>
      <w:r>
        <w:rPr>
          <w:rFonts w:ascii="Arial" w:hAnsi="Arial" w:cs="Arial"/>
          <w:lang w:eastAsia="es-ES"/>
        </w:rPr>
        <w:t>El  1</w:t>
      </w:r>
      <w:r w:rsidR="00FC71CD">
        <w:rPr>
          <w:rFonts w:ascii="Arial" w:hAnsi="Arial" w:cs="Arial"/>
          <w:lang w:eastAsia="es-ES"/>
        </w:rPr>
        <w:t>9</w:t>
      </w:r>
      <w:r w:rsidR="004B21C0">
        <w:rPr>
          <w:rFonts w:ascii="Arial" w:hAnsi="Arial" w:cs="Arial"/>
          <w:lang w:eastAsia="es-ES"/>
        </w:rPr>
        <w:t xml:space="preserve"> Septiembre </w:t>
      </w:r>
      <w:r>
        <w:rPr>
          <w:rFonts w:ascii="Arial" w:hAnsi="Arial" w:cs="Arial"/>
          <w:lang w:eastAsia="es-ES"/>
        </w:rPr>
        <w:t xml:space="preserve"> se </w:t>
      </w:r>
      <w:r w:rsidR="004B21C0">
        <w:rPr>
          <w:rFonts w:ascii="Arial" w:hAnsi="Arial" w:cs="Arial"/>
          <w:lang w:eastAsia="es-ES"/>
        </w:rPr>
        <w:t>realizó</w:t>
      </w:r>
      <w:r>
        <w:rPr>
          <w:rFonts w:ascii="Arial" w:hAnsi="Arial" w:cs="Arial"/>
          <w:lang w:eastAsia="es-ES"/>
        </w:rPr>
        <w:t xml:space="preserve"> el taller  de </w:t>
      </w:r>
      <w:r w:rsidR="004B21C0">
        <w:rPr>
          <w:rFonts w:ascii="Arial" w:hAnsi="Arial" w:cs="Arial"/>
          <w:lang w:eastAsia="es-ES"/>
        </w:rPr>
        <w:t>Sensibilización</w:t>
      </w:r>
      <w:r>
        <w:rPr>
          <w:rFonts w:ascii="Arial" w:hAnsi="Arial" w:cs="Arial"/>
          <w:lang w:eastAsia="es-ES"/>
        </w:rPr>
        <w:t xml:space="preserve"> de </w:t>
      </w:r>
      <w:r w:rsidR="004B21C0">
        <w:rPr>
          <w:rFonts w:ascii="Arial" w:hAnsi="Arial" w:cs="Arial"/>
          <w:lang w:eastAsia="es-ES"/>
        </w:rPr>
        <w:t>G</w:t>
      </w:r>
      <w:r>
        <w:rPr>
          <w:rFonts w:ascii="Arial" w:hAnsi="Arial" w:cs="Arial"/>
          <w:lang w:eastAsia="es-ES"/>
        </w:rPr>
        <w:t>éner</w:t>
      </w:r>
      <w:r w:rsidR="004B21C0">
        <w:rPr>
          <w:rFonts w:ascii="Arial" w:hAnsi="Arial" w:cs="Arial"/>
          <w:lang w:eastAsia="es-ES"/>
        </w:rPr>
        <w:t xml:space="preserve">o , </w:t>
      </w:r>
      <w:r w:rsidR="004B21C0">
        <w:rPr>
          <w:rFonts w:ascii="Arial" w:hAnsi="Arial" w:cs="Arial"/>
          <w:lang w:eastAsia="es-ES"/>
        </w:rPr>
        <w:tab/>
        <w:t>Mujeres  y  H</w:t>
      </w:r>
      <w:r>
        <w:rPr>
          <w:rFonts w:ascii="Arial" w:hAnsi="Arial" w:cs="Arial"/>
          <w:lang w:eastAsia="es-ES"/>
        </w:rPr>
        <w:t xml:space="preserve">ombres </w:t>
      </w:r>
      <w:r w:rsidR="004B21C0">
        <w:rPr>
          <w:rFonts w:ascii="Arial" w:hAnsi="Arial" w:cs="Arial"/>
          <w:lang w:eastAsia="es-ES"/>
        </w:rPr>
        <w:t>¿ Que tan diferentes somos ?, se impartió  a los trabajadores de  Casa de la  Cultura  del municipio de  Juanacatlán con la participación de 2 mujeres y 1 hombre .</w:t>
      </w:r>
    </w:p>
    <w:p w:rsidR="001A0F43" w:rsidRDefault="001A0F43" w:rsidP="004C12F8">
      <w:pPr>
        <w:spacing w:line="360" w:lineRule="auto"/>
        <w:jc w:val="both"/>
        <w:rPr>
          <w:rFonts w:ascii="Arial" w:hAnsi="Arial" w:cs="Arial"/>
          <w:b/>
        </w:rPr>
      </w:pPr>
      <w:r w:rsidRPr="00D41FEE">
        <w:rPr>
          <w:rFonts w:ascii="Arial" w:hAnsi="Arial" w:cs="Arial"/>
          <w:b/>
        </w:rPr>
        <w:t>INFORMACIÓN CUNTITATIVA</w:t>
      </w:r>
    </w:p>
    <w:p w:rsidR="00E8705F" w:rsidRPr="00B7331A" w:rsidRDefault="00D41FEE" w:rsidP="004C12F8">
      <w:pPr>
        <w:tabs>
          <w:tab w:val="left" w:pos="0"/>
        </w:tabs>
        <w:spacing w:line="360" w:lineRule="auto"/>
        <w:jc w:val="both"/>
        <w:rPr>
          <w:rFonts w:ascii="Arial" w:hAnsi="Arial" w:cs="Arial"/>
          <w:b/>
        </w:rPr>
      </w:pPr>
      <w:r w:rsidRPr="00D41FEE">
        <w:rPr>
          <w:rFonts w:ascii="Arial" w:hAnsi="Arial" w:cs="Arial"/>
          <w:b/>
        </w:rPr>
        <w:t>Gráfica 1.1 Tipo de Población Capacitada.</w:t>
      </w:r>
    </w:p>
    <w:p w:rsidR="009636B2" w:rsidRDefault="00F2241C" w:rsidP="004C12F8">
      <w:pPr>
        <w:tabs>
          <w:tab w:val="left" w:pos="0"/>
        </w:tabs>
        <w:spacing w:line="360" w:lineRule="auto"/>
        <w:jc w:val="both"/>
        <w:rPr>
          <w:rFonts w:ascii="Arial" w:hAnsi="Arial" w:cs="Arial"/>
          <w:b/>
        </w:rPr>
      </w:pPr>
      <w:bookmarkStart w:id="0" w:name="_GoBack"/>
      <w:r>
        <w:rPr>
          <w:noProof/>
          <w:lang w:eastAsia="es-MX"/>
        </w:rPr>
        <w:lastRenderedPageBreak/>
        <w:drawing>
          <wp:inline distT="0" distB="0" distL="0" distR="0">
            <wp:extent cx="5145206" cy="3493827"/>
            <wp:effectExtent l="19050" t="0" r="17344" b="0"/>
            <wp:docPr id="1" name="Gráfico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End w:id="0"/>
    </w:p>
    <w:tbl>
      <w:tblPr>
        <w:tblStyle w:val="Sombreadomedio1-nfasis4"/>
        <w:tblpPr w:leftFromText="141" w:rightFromText="141" w:vertAnchor="text" w:horzAnchor="margin" w:tblpY="27"/>
        <w:tblW w:w="8199" w:type="dxa"/>
        <w:tblLook w:val="04A0" w:firstRow="1" w:lastRow="0" w:firstColumn="1" w:lastColumn="0" w:noHBand="0" w:noVBand="1"/>
      </w:tblPr>
      <w:tblGrid>
        <w:gridCol w:w="4579"/>
        <w:gridCol w:w="1844"/>
        <w:gridCol w:w="1776"/>
      </w:tblGrid>
      <w:tr w:rsidR="009636B2" w:rsidRPr="00B7331A" w:rsidTr="004853F7">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4579" w:type="dxa"/>
            <w:noWrap/>
            <w:hideMark/>
          </w:tcPr>
          <w:p w:rsidR="009636B2" w:rsidRPr="00B7331A" w:rsidRDefault="009636B2" w:rsidP="004C12F8">
            <w:pPr>
              <w:jc w:val="both"/>
              <w:rPr>
                <w:rFonts w:ascii="Calibri" w:hAnsi="Calibri" w:cs="Calibri"/>
                <w:color w:val="FFFFFF"/>
                <w:lang w:eastAsia="es-MX"/>
              </w:rPr>
            </w:pPr>
            <w:r w:rsidRPr="00B7331A">
              <w:rPr>
                <w:rFonts w:ascii="Calibri" w:hAnsi="Calibri" w:cs="Calibri"/>
                <w:color w:val="FFFFFF"/>
                <w:lang w:eastAsia="es-MX"/>
              </w:rPr>
              <w:t xml:space="preserve">Tipo de Población Capacitada </w:t>
            </w:r>
          </w:p>
        </w:tc>
        <w:tc>
          <w:tcPr>
            <w:tcW w:w="1844" w:type="dxa"/>
            <w:noWrap/>
            <w:hideMark/>
          </w:tcPr>
          <w:p w:rsidR="009636B2" w:rsidRPr="00B7331A" w:rsidRDefault="009636B2"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FFFFFF"/>
                <w:lang w:eastAsia="es-MX"/>
              </w:rPr>
            </w:pPr>
            <w:r w:rsidRPr="00B7331A">
              <w:rPr>
                <w:rFonts w:ascii="Calibri" w:hAnsi="Calibri" w:cs="Calibri"/>
                <w:color w:val="FFFFFF"/>
                <w:lang w:eastAsia="es-MX"/>
              </w:rPr>
              <w:t xml:space="preserve">Cantidad </w:t>
            </w:r>
          </w:p>
        </w:tc>
        <w:tc>
          <w:tcPr>
            <w:tcW w:w="1776" w:type="dxa"/>
            <w:noWrap/>
            <w:hideMark/>
          </w:tcPr>
          <w:p w:rsidR="009636B2" w:rsidRPr="00B7331A" w:rsidRDefault="009636B2"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r>
      <w:tr w:rsidR="009636B2" w:rsidRPr="00B7331A" w:rsidTr="004853F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4579" w:type="dxa"/>
            <w:noWrap/>
            <w:hideMark/>
          </w:tcPr>
          <w:p w:rsidR="009636B2" w:rsidRPr="00B7331A" w:rsidRDefault="009636B2" w:rsidP="004C12F8">
            <w:pPr>
              <w:jc w:val="both"/>
              <w:rPr>
                <w:rFonts w:ascii="Calibri" w:hAnsi="Calibri" w:cs="Calibri"/>
                <w:color w:val="000000"/>
                <w:lang w:eastAsia="es-MX"/>
              </w:rPr>
            </w:pPr>
            <w:r w:rsidRPr="00B7331A">
              <w:rPr>
                <w:rFonts w:ascii="Calibri" w:hAnsi="Calibri" w:cs="Calibri"/>
                <w:color w:val="000000"/>
                <w:lang w:eastAsia="es-MX"/>
              </w:rPr>
              <w:t>Población abierta</w:t>
            </w:r>
          </w:p>
        </w:tc>
        <w:tc>
          <w:tcPr>
            <w:tcW w:w="1844" w:type="dxa"/>
            <w:noWrap/>
            <w:hideMark/>
          </w:tcPr>
          <w:p w:rsidR="009636B2" w:rsidRPr="00B7331A" w:rsidRDefault="007706F7" w:rsidP="004C12F8">
            <w:pPr>
              <w:tabs>
                <w:tab w:val="left" w:pos="394"/>
              </w:tabs>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 xml:space="preserve">       </w:t>
            </w:r>
            <w:r w:rsidR="00BE182D">
              <w:rPr>
                <w:rFonts w:ascii="Calibri" w:hAnsi="Calibri" w:cs="Calibri"/>
                <w:color w:val="000000"/>
                <w:lang w:eastAsia="es-MX"/>
              </w:rPr>
              <w:t>2</w:t>
            </w:r>
          </w:p>
        </w:tc>
        <w:tc>
          <w:tcPr>
            <w:tcW w:w="1776" w:type="dxa"/>
            <w:noWrap/>
            <w:hideMark/>
          </w:tcPr>
          <w:p w:rsidR="009636B2" w:rsidRPr="00B7331A" w:rsidRDefault="009636B2"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r>
      <w:tr w:rsidR="009636B2" w:rsidRPr="00B7331A" w:rsidTr="004853F7">
        <w:trPr>
          <w:cnfStyle w:val="000000010000" w:firstRow="0" w:lastRow="0" w:firstColumn="0" w:lastColumn="0" w:oddVBand="0" w:evenVBand="0" w:oddHBand="0" w:evenHBand="1"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4579" w:type="dxa"/>
            <w:noWrap/>
            <w:hideMark/>
          </w:tcPr>
          <w:p w:rsidR="009636B2" w:rsidRPr="00B7331A" w:rsidRDefault="009636B2" w:rsidP="004C12F8">
            <w:pPr>
              <w:jc w:val="both"/>
              <w:rPr>
                <w:rFonts w:ascii="Calibri" w:hAnsi="Calibri" w:cs="Calibri"/>
                <w:color w:val="000000"/>
                <w:lang w:eastAsia="es-MX"/>
              </w:rPr>
            </w:pPr>
            <w:r w:rsidRPr="00B7331A">
              <w:rPr>
                <w:rFonts w:ascii="Calibri" w:hAnsi="Calibri" w:cs="Calibri"/>
                <w:color w:val="000000"/>
                <w:lang w:eastAsia="es-MX"/>
              </w:rPr>
              <w:t xml:space="preserve">Funcionariado </w:t>
            </w:r>
          </w:p>
        </w:tc>
        <w:tc>
          <w:tcPr>
            <w:tcW w:w="1844" w:type="dxa"/>
            <w:noWrap/>
            <w:hideMark/>
          </w:tcPr>
          <w:p w:rsidR="009636B2" w:rsidRPr="00B7331A" w:rsidRDefault="00BE182D" w:rsidP="004C12F8">
            <w:pPr>
              <w:tabs>
                <w:tab w:val="left" w:pos="462"/>
              </w:tabs>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 xml:space="preserve">       </w:t>
            </w:r>
            <w:r w:rsidR="00B85BA4">
              <w:rPr>
                <w:rFonts w:ascii="Calibri" w:hAnsi="Calibri" w:cs="Calibri"/>
                <w:color w:val="000000"/>
                <w:lang w:eastAsia="es-MX"/>
              </w:rPr>
              <w:t>1</w:t>
            </w:r>
          </w:p>
        </w:tc>
        <w:tc>
          <w:tcPr>
            <w:tcW w:w="1776" w:type="dxa"/>
            <w:noWrap/>
            <w:hideMark/>
          </w:tcPr>
          <w:p w:rsidR="009636B2" w:rsidRPr="00B7331A" w:rsidRDefault="009636B2"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p>
        </w:tc>
      </w:tr>
      <w:tr w:rsidR="009636B2" w:rsidRPr="00B7331A" w:rsidTr="004853F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4579" w:type="dxa"/>
            <w:noWrap/>
            <w:hideMark/>
          </w:tcPr>
          <w:p w:rsidR="009636B2" w:rsidRPr="00B7331A" w:rsidRDefault="00B85BA4" w:rsidP="004C12F8">
            <w:pPr>
              <w:jc w:val="both"/>
              <w:rPr>
                <w:rFonts w:ascii="Calibri" w:hAnsi="Calibri" w:cs="Calibri"/>
                <w:color w:val="000000"/>
                <w:lang w:eastAsia="es-MX"/>
              </w:rPr>
            </w:pPr>
            <w:r w:rsidRPr="00B7331A">
              <w:rPr>
                <w:rFonts w:ascii="Calibri" w:hAnsi="Calibri" w:cs="Calibri"/>
                <w:color w:val="000000"/>
                <w:lang w:eastAsia="es-MX"/>
              </w:rPr>
              <w:t>T</w:t>
            </w:r>
            <w:r w:rsidR="009636B2" w:rsidRPr="00B7331A">
              <w:rPr>
                <w:rFonts w:ascii="Calibri" w:hAnsi="Calibri" w:cs="Calibri"/>
                <w:color w:val="000000"/>
                <w:lang w:eastAsia="es-MX"/>
              </w:rPr>
              <w:t>otal</w:t>
            </w:r>
          </w:p>
        </w:tc>
        <w:tc>
          <w:tcPr>
            <w:tcW w:w="1844" w:type="dxa"/>
            <w:noWrap/>
            <w:hideMark/>
          </w:tcPr>
          <w:p w:rsidR="009636B2" w:rsidRPr="00B7331A" w:rsidRDefault="00BE182D"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 xml:space="preserve">       </w:t>
            </w:r>
            <w:r w:rsidR="00B85BA4">
              <w:rPr>
                <w:rFonts w:ascii="Calibri" w:hAnsi="Calibri" w:cs="Calibri"/>
                <w:color w:val="000000"/>
                <w:lang w:eastAsia="es-MX"/>
              </w:rPr>
              <w:t>3</w:t>
            </w:r>
          </w:p>
        </w:tc>
        <w:tc>
          <w:tcPr>
            <w:tcW w:w="1776" w:type="dxa"/>
            <w:noWrap/>
            <w:hideMark/>
          </w:tcPr>
          <w:p w:rsidR="009636B2" w:rsidRPr="00B7331A" w:rsidRDefault="009636B2"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r>
    </w:tbl>
    <w:p w:rsidR="00C6732D" w:rsidRDefault="00C6732D" w:rsidP="004C12F8">
      <w:pPr>
        <w:tabs>
          <w:tab w:val="left" w:pos="0"/>
        </w:tabs>
        <w:spacing w:line="360" w:lineRule="auto"/>
        <w:jc w:val="both"/>
        <w:rPr>
          <w:rFonts w:ascii="Arial" w:hAnsi="Arial" w:cs="Arial"/>
          <w:b/>
        </w:rPr>
      </w:pPr>
    </w:p>
    <w:p w:rsidR="00C6732D" w:rsidRDefault="00C6732D" w:rsidP="004C12F8">
      <w:pPr>
        <w:tabs>
          <w:tab w:val="left" w:pos="0"/>
        </w:tabs>
        <w:spacing w:line="360" w:lineRule="auto"/>
        <w:jc w:val="both"/>
        <w:rPr>
          <w:rFonts w:ascii="Arial" w:hAnsi="Arial" w:cs="Arial"/>
          <w:b/>
        </w:rPr>
      </w:pPr>
    </w:p>
    <w:p w:rsidR="00C6732D" w:rsidRDefault="00C6732D" w:rsidP="004C12F8">
      <w:pPr>
        <w:tabs>
          <w:tab w:val="left" w:pos="0"/>
        </w:tabs>
        <w:spacing w:line="360" w:lineRule="auto"/>
        <w:jc w:val="both"/>
        <w:rPr>
          <w:rFonts w:ascii="Arial" w:hAnsi="Arial" w:cs="Arial"/>
          <w:b/>
        </w:rPr>
      </w:pPr>
    </w:p>
    <w:p w:rsidR="00C6732D" w:rsidRDefault="00C6732D" w:rsidP="004C12F8">
      <w:pPr>
        <w:tabs>
          <w:tab w:val="left" w:pos="0"/>
        </w:tabs>
        <w:spacing w:line="360" w:lineRule="auto"/>
        <w:jc w:val="both"/>
        <w:rPr>
          <w:rFonts w:ascii="Arial" w:hAnsi="Arial" w:cs="Arial"/>
          <w:b/>
        </w:rPr>
      </w:pPr>
    </w:p>
    <w:p w:rsidR="004C12F8" w:rsidRDefault="00CA4089" w:rsidP="004C12F8">
      <w:pPr>
        <w:tabs>
          <w:tab w:val="left" w:pos="0"/>
        </w:tabs>
        <w:spacing w:line="360" w:lineRule="auto"/>
        <w:jc w:val="both"/>
        <w:rPr>
          <w:rFonts w:ascii="Arial" w:hAnsi="Arial" w:cs="Arial"/>
          <w:b/>
        </w:rPr>
      </w:pPr>
      <w:r>
        <w:rPr>
          <w:rFonts w:ascii="Arial" w:hAnsi="Arial" w:cs="Arial"/>
          <w:b/>
        </w:rPr>
        <w:t>Gr</w:t>
      </w:r>
      <w:r w:rsidR="0011714E">
        <w:rPr>
          <w:rFonts w:ascii="Arial" w:hAnsi="Arial" w:cs="Arial"/>
          <w:b/>
        </w:rPr>
        <w:t>áfica</w:t>
      </w:r>
      <w:r w:rsidR="00AE7416">
        <w:rPr>
          <w:rFonts w:ascii="Arial" w:hAnsi="Arial" w:cs="Arial"/>
          <w:b/>
        </w:rPr>
        <w:t xml:space="preserve"> 1.2</w:t>
      </w:r>
      <w:r>
        <w:rPr>
          <w:rFonts w:ascii="Arial" w:hAnsi="Arial" w:cs="Arial"/>
          <w:b/>
        </w:rPr>
        <w:t>Rangos de Edad</w:t>
      </w:r>
      <w:r w:rsidR="004853F7">
        <w:rPr>
          <w:rFonts w:ascii="Arial" w:hAnsi="Arial" w:cs="Arial"/>
          <w:b/>
        </w:rPr>
        <w:t>.</w:t>
      </w:r>
    </w:p>
    <w:p w:rsidR="004853F7" w:rsidRDefault="004853F7" w:rsidP="004C12F8">
      <w:pPr>
        <w:tabs>
          <w:tab w:val="left" w:pos="0"/>
        </w:tabs>
        <w:spacing w:line="360" w:lineRule="auto"/>
        <w:jc w:val="both"/>
        <w:rPr>
          <w:rFonts w:ascii="Arial" w:hAnsi="Arial" w:cs="Arial"/>
          <w:b/>
        </w:rPr>
      </w:pPr>
      <w:r w:rsidRPr="004853F7">
        <w:rPr>
          <w:rFonts w:ascii="Arial" w:hAnsi="Arial" w:cs="Arial"/>
          <w:b/>
          <w:noProof/>
          <w:lang w:eastAsia="es-MX"/>
        </w:rPr>
        <w:drawing>
          <wp:inline distT="0" distB="0" distL="0" distR="0">
            <wp:extent cx="4599296" cy="2156346"/>
            <wp:effectExtent l="19050" t="0" r="10804" b="0"/>
            <wp:docPr id="6" name="Gráfico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xmlns:ve="http://schemas.openxmlformats.org/markup-compatibility/2006"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53F7" w:rsidRDefault="004853F7"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tbl>
      <w:tblPr>
        <w:tblStyle w:val="Sombreadomedio1-nfasis1"/>
        <w:tblW w:w="7704" w:type="dxa"/>
        <w:tblLook w:val="04A0" w:firstRow="1" w:lastRow="0" w:firstColumn="1" w:lastColumn="0" w:noHBand="0" w:noVBand="1"/>
      </w:tblPr>
      <w:tblGrid>
        <w:gridCol w:w="3558"/>
        <w:gridCol w:w="1382"/>
        <w:gridCol w:w="1382"/>
        <w:gridCol w:w="1382"/>
      </w:tblGrid>
      <w:tr w:rsidR="009636B2" w:rsidRPr="009636B2" w:rsidTr="00897F39">
        <w:trPr>
          <w:cnfStyle w:val="100000000000" w:firstRow="1" w:lastRow="0" w:firstColumn="0" w:lastColumn="0" w:oddVBand="0" w:evenVBand="0" w:oddHBand="0"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3558" w:type="dxa"/>
            <w:noWrap/>
            <w:hideMark/>
          </w:tcPr>
          <w:p w:rsidR="009636B2" w:rsidRPr="009636B2" w:rsidRDefault="009636B2" w:rsidP="004C12F8">
            <w:pPr>
              <w:jc w:val="both"/>
              <w:rPr>
                <w:rFonts w:ascii="Arial" w:hAnsi="Arial" w:cs="Arial"/>
                <w:sz w:val="20"/>
                <w:szCs w:val="20"/>
                <w:lang w:eastAsia="es-MX"/>
              </w:rPr>
            </w:pPr>
            <w:r w:rsidRPr="009636B2">
              <w:rPr>
                <w:rFonts w:ascii="Arial" w:hAnsi="Arial" w:cs="Arial"/>
                <w:sz w:val="20"/>
                <w:szCs w:val="20"/>
                <w:lang w:eastAsia="es-MX"/>
              </w:rPr>
              <w:lastRenderedPageBreak/>
              <w:t>Grupos de Edad</w:t>
            </w:r>
          </w:p>
        </w:tc>
        <w:tc>
          <w:tcPr>
            <w:tcW w:w="1382" w:type="dxa"/>
            <w:noWrap/>
            <w:hideMark/>
          </w:tcPr>
          <w:p w:rsidR="009636B2" w:rsidRPr="009636B2" w:rsidRDefault="009636B2"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9636B2">
              <w:rPr>
                <w:rFonts w:ascii="Arial" w:hAnsi="Arial" w:cs="Arial"/>
                <w:sz w:val="20"/>
                <w:szCs w:val="20"/>
                <w:lang w:eastAsia="es-MX"/>
              </w:rPr>
              <w:t xml:space="preserve">Cantidad </w:t>
            </w:r>
          </w:p>
        </w:tc>
        <w:tc>
          <w:tcPr>
            <w:tcW w:w="1382" w:type="dxa"/>
            <w:noWrap/>
            <w:hideMark/>
          </w:tcPr>
          <w:p w:rsidR="009636B2" w:rsidRPr="009636B2" w:rsidRDefault="009636B2"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c>
          <w:tcPr>
            <w:tcW w:w="1382" w:type="dxa"/>
            <w:noWrap/>
            <w:hideMark/>
          </w:tcPr>
          <w:p w:rsidR="009636B2" w:rsidRPr="009636B2" w:rsidRDefault="009636B2"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r>
      <w:tr w:rsidR="009636B2" w:rsidRPr="009636B2" w:rsidTr="00897F39">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3558" w:type="dxa"/>
            <w:noWrap/>
            <w:hideMark/>
          </w:tcPr>
          <w:p w:rsidR="009636B2" w:rsidRPr="009636B2" w:rsidRDefault="009636B2" w:rsidP="004C12F8">
            <w:pPr>
              <w:jc w:val="both"/>
              <w:rPr>
                <w:rFonts w:ascii="Arial" w:hAnsi="Arial" w:cs="Arial"/>
                <w:sz w:val="20"/>
                <w:szCs w:val="20"/>
                <w:lang w:eastAsia="es-MX"/>
              </w:rPr>
            </w:pPr>
            <w:r w:rsidRPr="009636B2">
              <w:rPr>
                <w:rFonts w:ascii="Arial" w:hAnsi="Arial" w:cs="Arial"/>
                <w:sz w:val="20"/>
                <w:szCs w:val="20"/>
                <w:lang w:eastAsia="es-MX"/>
              </w:rPr>
              <w:t>Menor de 15 años</w:t>
            </w:r>
          </w:p>
        </w:tc>
        <w:tc>
          <w:tcPr>
            <w:tcW w:w="1382" w:type="dxa"/>
            <w:noWrap/>
            <w:hideMark/>
          </w:tcPr>
          <w:p w:rsidR="009636B2" w:rsidRPr="009636B2" w:rsidRDefault="004853F7"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c>
          <w:tcPr>
            <w:tcW w:w="1382" w:type="dxa"/>
            <w:noWrap/>
          </w:tcPr>
          <w:p w:rsidR="009636B2" w:rsidRPr="009636B2" w:rsidRDefault="009636B2"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p>
        </w:tc>
        <w:tc>
          <w:tcPr>
            <w:tcW w:w="1382" w:type="dxa"/>
            <w:noWrap/>
          </w:tcPr>
          <w:p w:rsidR="009636B2" w:rsidRPr="009636B2" w:rsidRDefault="009636B2"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p>
        </w:tc>
      </w:tr>
      <w:tr w:rsidR="009636B2" w:rsidRPr="009636B2" w:rsidTr="00897F39">
        <w:trPr>
          <w:cnfStyle w:val="000000010000" w:firstRow="0" w:lastRow="0" w:firstColumn="0" w:lastColumn="0" w:oddVBand="0" w:evenVBand="0" w:oddHBand="0" w:evenHBand="1"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3558" w:type="dxa"/>
            <w:noWrap/>
            <w:hideMark/>
          </w:tcPr>
          <w:p w:rsidR="009636B2" w:rsidRPr="009636B2" w:rsidRDefault="009636B2" w:rsidP="004C12F8">
            <w:pPr>
              <w:jc w:val="both"/>
              <w:rPr>
                <w:rFonts w:ascii="Arial" w:hAnsi="Arial" w:cs="Arial"/>
                <w:sz w:val="20"/>
                <w:szCs w:val="20"/>
                <w:lang w:eastAsia="es-MX"/>
              </w:rPr>
            </w:pPr>
            <w:r w:rsidRPr="009636B2">
              <w:rPr>
                <w:rFonts w:ascii="Arial" w:hAnsi="Arial" w:cs="Arial"/>
                <w:sz w:val="20"/>
                <w:szCs w:val="20"/>
                <w:lang w:eastAsia="es-MX"/>
              </w:rPr>
              <w:t>de 15 a 29 años</w:t>
            </w:r>
          </w:p>
        </w:tc>
        <w:tc>
          <w:tcPr>
            <w:tcW w:w="1382" w:type="dxa"/>
            <w:noWrap/>
            <w:hideMark/>
          </w:tcPr>
          <w:p w:rsidR="009636B2" w:rsidRPr="009636B2" w:rsidRDefault="004853F7"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2</w:t>
            </w:r>
          </w:p>
        </w:tc>
        <w:tc>
          <w:tcPr>
            <w:tcW w:w="1382" w:type="dxa"/>
            <w:noWrap/>
          </w:tcPr>
          <w:p w:rsidR="009636B2" w:rsidRPr="009636B2" w:rsidRDefault="009636B2"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p>
        </w:tc>
        <w:tc>
          <w:tcPr>
            <w:tcW w:w="1382" w:type="dxa"/>
            <w:noWrap/>
          </w:tcPr>
          <w:p w:rsidR="009636B2" w:rsidRPr="009636B2" w:rsidRDefault="009636B2"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p>
        </w:tc>
      </w:tr>
      <w:tr w:rsidR="009636B2" w:rsidRPr="009636B2" w:rsidTr="00897F39">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3558" w:type="dxa"/>
            <w:noWrap/>
            <w:hideMark/>
          </w:tcPr>
          <w:p w:rsidR="009636B2" w:rsidRPr="009636B2" w:rsidRDefault="009636B2" w:rsidP="004C12F8">
            <w:pPr>
              <w:jc w:val="both"/>
              <w:rPr>
                <w:rFonts w:ascii="Arial" w:hAnsi="Arial" w:cs="Arial"/>
                <w:sz w:val="20"/>
                <w:szCs w:val="20"/>
                <w:lang w:eastAsia="es-MX"/>
              </w:rPr>
            </w:pPr>
            <w:r w:rsidRPr="009636B2">
              <w:rPr>
                <w:rFonts w:ascii="Arial" w:hAnsi="Arial" w:cs="Arial"/>
                <w:sz w:val="20"/>
                <w:szCs w:val="20"/>
                <w:lang w:eastAsia="es-MX"/>
              </w:rPr>
              <w:t>de 30 a 44 años</w:t>
            </w:r>
          </w:p>
        </w:tc>
        <w:tc>
          <w:tcPr>
            <w:tcW w:w="1382" w:type="dxa"/>
            <w:noWrap/>
            <w:hideMark/>
          </w:tcPr>
          <w:p w:rsidR="009636B2" w:rsidRPr="009636B2" w:rsidRDefault="004853F7"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11</w:t>
            </w:r>
          </w:p>
        </w:tc>
        <w:tc>
          <w:tcPr>
            <w:tcW w:w="1382" w:type="dxa"/>
            <w:noWrap/>
          </w:tcPr>
          <w:p w:rsidR="009636B2" w:rsidRPr="009636B2" w:rsidRDefault="009636B2"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p>
        </w:tc>
        <w:tc>
          <w:tcPr>
            <w:tcW w:w="1382" w:type="dxa"/>
            <w:noWrap/>
          </w:tcPr>
          <w:p w:rsidR="009636B2" w:rsidRPr="009636B2" w:rsidRDefault="009636B2"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p>
        </w:tc>
      </w:tr>
      <w:tr w:rsidR="009636B2" w:rsidRPr="009636B2" w:rsidTr="00897F39">
        <w:trPr>
          <w:cnfStyle w:val="000000010000" w:firstRow="0" w:lastRow="0" w:firstColumn="0" w:lastColumn="0" w:oddVBand="0" w:evenVBand="0" w:oddHBand="0" w:evenHBand="1"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3558" w:type="dxa"/>
            <w:noWrap/>
            <w:hideMark/>
          </w:tcPr>
          <w:p w:rsidR="009636B2" w:rsidRPr="009636B2" w:rsidRDefault="009636B2" w:rsidP="004C12F8">
            <w:pPr>
              <w:jc w:val="both"/>
              <w:rPr>
                <w:rFonts w:ascii="Arial" w:hAnsi="Arial" w:cs="Arial"/>
                <w:sz w:val="20"/>
                <w:szCs w:val="20"/>
                <w:lang w:eastAsia="es-MX"/>
              </w:rPr>
            </w:pPr>
            <w:r w:rsidRPr="009636B2">
              <w:rPr>
                <w:rFonts w:ascii="Arial" w:hAnsi="Arial" w:cs="Arial"/>
                <w:sz w:val="20"/>
                <w:szCs w:val="20"/>
                <w:lang w:eastAsia="es-MX"/>
              </w:rPr>
              <w:t>de 45 a 59 años</w:t>
            </w:r>
          </w:p>
        </w:tc>
        <w:tc>
          <w:tcPr>
            <w:tcW w:w="1382" w:type="dxa"/>
            <w:noWrap/>
            <w:hideMark/>
          </w:tcPr>
          <w:p w:rsidR="009636B2" w:rsidRPr="009636B2" w:rsidRDefault="004853F7"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3</w:t>
            </w:r>
          </w:p>
        </w:tc>
        <w:tc>
          <w:tcPr>
            <w:tcW w:w="1382" w:type="dxa"/>
            <w:noWrap/>
          </w:tcPr>
          <w:p w:rsidR="009636B2" w:rsidRPr="009636B2" w:rsidRDefault="009636B2"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p>
        </w:tc>
        <w:tc>
          <w:tcPr>
            <w:tcW w:w="1382" w:type="dxa"/>
            <w:noWrap/>
          </w:tcPr>
          <w:p w:rsidR="009636B2" w:rsidRPr="009636B2" w:rsidRDefault="009636B2"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p>
        </w:tc>
      </w:tr>
      <w:tr w:rsidR="009636B2" w:rsidRPr="009636B2" w:rsidTr="00897F39">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3558" w:type="dxa"/>
            <w:noWrap/>
            <w:hideMark/>
          </w:tcPr>
          <w:p w:rsidR="009636B2" w:rsidRPr="009636B2" w:rsidRDefault="009636B2" w:rsidP="004C12F8">
            <w:pPr>
              <w:jc w:val="both"/>
              <w:rPr>
                <w:rFonts w:ascii="Arial" w:hAnsi="Arial" w:cs="Arial"/>
                <w:sz w:val="20"/>
                <w:szCs w:val="20"/>
                <w:lang w:eastAsia="es-MX"/>
              </w:rPr>
            </w:pPr>
            <w:r w:rsidRPr="009636B2">
              <w:rPr>
                <w:rFonts w:ascii="Arial" w:hAnsi="Arial" w:cs="Arial"/>
                <w:sz w:val="20"/>
                <w:szCs w:val="20"/>
                <w:lang w:eastAsia="es-MX"/>
              </w:rPr>
              <w:t>60 años y más</w:t>
            </w:r>
          </w:p>
        </w:tc>
        <w:tc>
          <w:tcPr>
            <w:tcW w:w="1382" w:type="dxa"/>
            <w:noWrap/>
            <w:hideMark/>
          </w:tcPr>
          <w:p w:rsidR="009636B2" w:rsidRPr="009636B2" w:rsidRDefault="004853F7"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3</w:t>
            </w:r>
          </w:p>
        </w:tc>
        <w:tc>
          <w:tcPr>
            <w:tcW w:w="1382" w:type="dxa"/>
            <w:noWrap/>
          </w:tcPr>
          <w:p w:rsidR="009636B2" w:rsidRPr="009636B2" w:rsidRDefault="009636B2"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p>
        </w:tc>
        <w:tc>
          <w:tcPr>
            <w:tcW w:w="1382" w:type="dxa"/>
            <w:noWrap/>
          </w:tcPr>
          <w:p w:rsidR="009636B2" w:rsidRPr="009636B2" w:rsidRDefault="009636B2"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p>
        </w:tc>
      </w:tr>
      <w:tr w:rsidR="009636B2" w:rsidRPr="009636B2" w:rsidTr="00897F39">
        <w:trPr>
          <w:cnfStyle w:val="000000010000" w:firstRow="0" w:lastRow="0" w:firstColumn="0" w:lastColumn="0" w:oddVBand="0" w:evenVBand="0" w:oddHBand="0" w:evenHBand="1"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3558" w:type="dxa"/>
            <w:noWrap/>
            <w:hideMark/>
          </w:tcPr>
          <w:p w:rsidR="009636B2" w:rsidRPr="009636B2" w:rsidRDefault="009636B2" w:rsidP="004C12F8">
            <w:pPr>
              <w:jc w:val="both"/>
              <w:rPr>
                <w:rFonts w:ascii="Arial" w:hAnsi="Arial" w:cs="Arial"/>
                <w:sz w:val="20"/>
                <w:szCs w:val="20"/>
                <w:lang w:eastAsia="es-MX"/>
              </w:rPr>
            </w:pPr>
            <w:r w:rsidRPr="009636B2">
              <w:rPr>
                <w:rFonts w:ascii="Arial" w:hAnsi="Arial" w:cs="Arial"/>
                <w:sz w:val="20"/>
                <w:szCs w:val="20"/>
                <w:lang w:eastAsia="es-MX"/>
              </w:rPr>
              <w:t>No Especificado</w:t>
            </w:r>
          </w:p>
        </w:tc>
        <w:tc>
          <w:tcPr>
            <w:tcW w:w="1382" w:type="dxa"/>
            <w:noWrap/>
            <w:hideMark/>
          </w:tcPr>
          <w:p w:rsidR="009636B2" w:rsidRPr="009636B2" w:rsidRDefault="00747BED"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c>
          <w:tcPr>
            <w:tcW w:w="1382" w:type="dxa"/>
            <w:noWrap/>
          </w:tcPr>
          <w:p w:rsidR="009636B2" w:rsidRPr="009636B2" w:rsidRDefault="009636B2"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p>
        </w:tc>
        <w:tc>
          <w:tcPr>
            <w:tcW w:w="1382" w:type="dxa"/>
            <w:noWrap/>
          </w:tcPr>
          <w:p w:rsidR="009636B2" w:rsidRPr="009636B2" w:rsidRDefault="009636B2"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p>
        </w:tc>
      </w:tr>
      <w:tr w:rsidR="009636B2" w:rsidRPr="009636B2" w:rsidTr="00897F39">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3558" w:type="dxa"/>
            <w:noWrap/>
            <w:hideMark/>
          </w:tcPr>
          <w:p w:rsidR="009636B2" w:rsidRPr="009636B2" w:rsidRDefault="009636B2" w:rsidP="004C12F8">
            <w:pPr>
              <w:jc w:val="both"/>
              <w:rPr>
                <w:rFonts w:ascii="Arial" w:hAnsi="Arial" w:cs="Arial"/>
                <w:sz w:val="20"/>
                <w:szCs w:val="20"/>
                <w:lang w:eastAsia="es-MX"/>
              </w:rPr>
            </w:pPr>
            <w:r w:rsidRPr="009636B2">
              <w:rPr>
                <w:rFonts w:ascii="Arial" w:hAnsi="Arial" w:cs="Arial"/>
                <w:sz w:val="20"/>
                <w:szCs w:val="20"/>
                <w:lang w:eastAsia="es-MX"/>
              </w:rPr>
              <w:t>Total</w:t>
            </w:r>
          </w:p>
        </w:tc>
        <w:tc>
          <w:tcPr>
            <w:tcW w:w="1382" w:type="dxa"/>
            <w:noWrap/>
            <w:hideMark/>
          </w:tcPr>
          <w:p w:rsidR="009636B2" w:rsidRPr="009636B2" w:rsidRDefault="004853F7"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Pr>
                <w:rFonts w:ascii="Arial" w:hAnsi="Arial" w:cs="Arial"/>
                <w:b/>
                <w:bCs/>
                <w:sz w:val="20"/>
                <w:szCs w:val="20"/>
                <w:lang w:eastAsia="es-MX"/>
              </w:rPr>
              <w:t>19</w:t>
            </w:r>
          </w:p>
        </w:tc>
        <w:tc>
          <w:tcPr>
            <w:tcW w:w="1382" w:type="dxa"/>
            <w:noWrap/>
          </w:tcPr>
          <w:p w:rsidR="009636B2" w:rsidRPr="009636B2" w:rsidRDefault="009636B2"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p>
        </w:tc>
        <w:tc>
          <w:tcPr>
            <w:tcW w:w="1382" w:type="dxa"/>
            <w:noWrap/>
          </w:tcPr>
          <w:p w:rsidR="009636B2" w:rsidRPr="009636B2" w:rsidRDefault="009636B2"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p>
        </w:tc>
      </w:tr>
    </w:tbl>
    <w:p w:rsidR="003616AA" w:rsidRDefault="003616AA" w:rsidP="004C12F8">
      <w:pPr>
        <w:tabs>
          <w:tab w:val="left" w:pos="0"/>
        </w:tabs>
        <w:spacing w:line="360" w:lineRule="auto"/>
        <w:jc w:val="both"/>
        <w:rPr>
          <w:rFonts w:ascii="Arial" w:hAnsi="Arial" w:cs="Arial"/>
          <w:b/>
        </w:rPr>
      </w:pPr>
    </w:p>
    <w:p w:rsidR="00EF5B7D" w:rsidRDefault="00EF5B7D" w:rsidP="004C12F8">
      <w:pPr>
        <w:tabs>
          <w:tab w:val="left" w:pos="0"/>
        </w:tabs>
        <w:spacing w:line="360" w:lineRule="auto"/>
        <w:jc w:val="both"/>
        <w:rPr>
          <w:rFonts w:ascii="Arial" w:hAnsi="Arial" w:cs="Arial"/>
          <w:b/>
        </w:rPr>
      </w:pPr>
      <w:r>
        <w:rPr>
          <w:rFonts w:ascii="Arial" w:hAnsi="Arial" w:cs="Arial"/>
          <w:b/>
        </w:rPr>
        <w:t xml:space="preserve">Gráfica 1.3-Personas capacitadas desagregadas en cantidad de personas funcionariado  y población </w:t>
      </w:r>
      <w:r w:rsidR="003616AA">
        <w:rPr>
          <w:rFonts w:ascii="Arial" w:hAnsi="Arial" w:cs="Arial"/>
          <w:b/>
        </w:rPr>
        <w:t xml:space="preserve">abierta. </w:t>
      </w:r>
    </w:p>
    <w:p w:rsidR="00EF5B7D" w:rsidRDefault="00EF5B7D" w:rsidP="004C12F8">
      <w:pPr>
        <w:tabs>
          <w:tab w:val="left" w:pos="0"/>
        </w:tabs>
        <w:spacing w:line="360" w:lineRule="auto"/>
        <w:jc w:val="both"/>
        <w:rPr>
          <w:rFonts w:ascii="Arial" w:hAnsi="Arial" w:cs="Arial"/>
          <w:b/>
        </w:rPr>
      </w:pPr>
      <w:r w:rsidRPr="00EF5B7D">
        <w:rPr>
          <w:rFonts w:ascii="Arial" w:hAnsi="Arial" w:cs="Arial"/>
          <w:b/>
          <w:noProof/>
          <w:lang w:eastAsia="es-MX"/>
        </w:rPr>
        <w:drawing>
          <wp:inline distT="0" distB="0" distL="0" distR="0">
            <wp:extent cx="5305425" cy="2181225"/>
            <wp:effectExtent l="0" t="0" r="0" b="0"/>
            <wp:docPr id="3"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F5B7D" w:rsidRDefault="00EF5B7D" w:rsidP="004C12F8">
      <w:pPr>
        <w:tabs>
          <w:tab w:val="left" w:pos="0"/>
        </w:tabs>
        <w:spacing w:line="360" w:lineRule="auto"/>
        <w:jc w:val="both"/>
        <w:rPr>
          <w:rFonts w:ascii="Arial" w:hAnsi="Arial" w:cs="Arial"/>
          <w:b/>
        </w:rPr>
      </w:pPr>
    </w:p>
    <w:tbl>
      <w:tblPr>
        <w:tblStyle w:val="Sombreadomedio1-nfasis1"/>
        <w:tblpPr w:leftFromText="141" w:rightFromText="141" w:vertAnchor="text" w:horzAnchor="margin" w:tblpY="27"/>
        <w:tblW w:w="8364" w:type="dxa"/>
        <w:tblLook w:val="04A0" w:firstRow="1" w:lastRow="0" w:firstColumn="1" w:lastColumn="0" w:noHBand="0" w:noVBand="1"/>
      </w:tblPr>
      <w:tblGrid>
        <w:gridCol w:w="4671"/>
        <w:gridCol w:w="1881"/>
        <w:gridCol w:w="1812"/>
      </w:tblGrid>
      <w:tr w:rsidR="00EF5B7D" w:rsidRPr="00B7331A" w:rsidTr="00EF5B7D">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4671" w:type="dxa"/>
            <w:noWrap/>
            <w:hideMark/>
          </w:tcPr>
          <w:p w:rsidR="00EF5B7D" w:rsidRPr="00B7331A" w:rsidRDefault="00EF5B7D" w:rsidP="004C12F8">
            <w:pPr>
              <w:jc w:val="both"/>
              <w:rPr>
                <w:rFonts w:ascii="Calibri" w:hAnsi="Calibri" w:cs="Calibri"/>
                <w:color w:val="FFFFFF"/>
                <w:lang w:eastAsia="es-MX"/>
              </w:rPr>
            </w:pPr>
            <w:r w:rsidRPr="00B7331A">
              <w:rPr>
                <w:rFonts w:ascii="Calibri" w:hAnsi="Calibri" w:cs="Calibri"/>
                <w:color w:val="FFFFFF"/>
                <w:lang w:eastAsia="es-MX"/>
              </w:rPr>
              <w:t xml:space="preserve">Tipo de Población Capacitada </w:t>
            </w:r>
          </w:p>
        </w:tc>
        <w:tc>
          <w:tcPr>
            <w:tcW w:w="1881" w:type="dxa"/>
            <w:noWrap/>
            <w:hideMark/>
          </w:tcPr>
          <w:p w:rsidR="00EF5B7D" w:rsidRPr="00B7331A" w:rsidRDefault="00EF5B7D"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FFFFFF"/>
                <w:lang w:eastAsia="es-MX"/>
              </w:rPr>
            </w:pPr>
            <w:r w:rsidRPr="00B7331A">
              <w:rPr>
                <w:rFonts w:ascii="Calibri" w:hAnsi="Calibri" w:cs="Calibri"/>
                <w:color w:val="FFFFFF"/>
                <w:lang w:eastAsia="es-MX"/>
              </w:rPr>
              <w:t xml:space="preserve">Cantidad </w:t>
            </w:r>
          </w:p>
        </w:tc>
        <w:tc>
          <w:tcPr>
            <w:tcW w:w="1812" w:type="dxa"/>
            <w:noWrap/>
            <w:hideMark/>
          </w:tcPr>
          <w:p w:rsidR="00EF5B7D" w:rsidRPr="00B7331A" w:rsidRDefault="00EF5B7D"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r>
      <w:tr w:rsidR="00EF5B7D" w:rsidRPr="00B7331A" w:rsidTr="00EF5B7D">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4671" w:type="dxa"/>
            <w:noWrap/>
            <w:hideMark/>
          </w:tcPr>
          <w:p w:rsidR="00EF5B7D" w:rsidRPr="00B7331A" w:rsidRDefault="00EF5B7D" w:rsidP="004C12F8">
            <w:pPr>
              <w:jc w:val="both"/>
              <w:rPr>
                <w:rFonts w:ascii="Calibri" w:hAnsi="Calibri" w:cs="Calibri"/>
                <w:color w:val="000000"/>
                <w:lang w:eastAsia="es-MX"/>
              </w:rPr>
            </w:pPr>
            <w:r w:rsidRPr="00B7331A">
              <w:rPr>
                <w:rFonts w:ascii="Calibri" w:hAnsi="Calibri" w:cs="Calibri"/>
                <w:color w:val="000000"/>
                <w:lang w:eastAsia="es-MX"/>
              </w:rPr>
              <w:t>Población abierta</w:t>
            </w:r>
          </w:p>
        </w:tc>
        <w:tc>
          <w:tcPr>
            <w:tcW w:w="1881" w:type="dxa"/>
            <w:noWrap/>
            <w:hideMark/>
          </w:tcPr>
          <w:p w:rsidR="00EF5B7D" w:rsidRPr="00B7331A" w:rsidRDefault="00EF5B7D" w:rsidP="004C12F8">
            <w:pPr>
              <w:tabs>
                <w:tab w:val="left" w:pos="394"/>
              </w:tabs>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 xml:space="preserve">       </w:t>
            </w:r>
            <w:r w:rsidR="000A27F3">
              <w:rPr>
                <w:rFonts w:ascii="Calibri" w:hAnsi="Calibri" w:cs="Calibri"/>
                <w:color w:val="000000"/>
                <w:lang w:eastAsia="es-MX"/>
              </w:rPr>
              <w:t>16</w:t>
            </w:r>
          </w:p>
        </w:tc>
        <w:tc>
          <w:tcPr>
            <w:tcW w:w="1812" w:type="dxa"/>
            <w:noWrap/>
            <w:hideMark/>
          </w:tcPr>
          <w:p w:rsidR="00EF5B7D" w:rsidRPr="00B7331A" w:rsidRDefault="00EF5B7D"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r>
      <w:tr w:rsidR="00EF5B7D" w:rsidRPr="00B7331A" w:rsidTr="00EF5B7D">
        <w:trPr>
          <w:cnfStyle w:val="000000010000" w:firstRow="0" w:lastRow="0" w:firstColumn="0" w:lastColumn="0" w:oddVBand="0" w:evenVBand="0" w:oddHBand="0" w:evenHBand="1"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4671" w:type="dxa"/>
            <w:noWrap/>
            <w:hideMark/>
          </w:tcPr>
          <w:p w:rsidR="00EF5B7D" w:rsidRPr="00B7331A" w:rsidRDefault="00EF5B7D" w:rsidP="004C12F8">
            <w:pPr>
              <w:jc w:val="both"/>
              <w:rPr>
                <w:rFonts w:ascii="Calibri" w:hAnsi="Calibri" w:cs="Calibri"/>
                <w:color w:val="000000"/>
                <w:lang w:eastAsia="es-MX"/>
              </w:rPr>
            </w:pPr>
            <w:r w:rsidRPr="00B7331A">
              <w:rPr>
                <w:rFonts w:ascii="Calibri" w:hAnsi="Calibri" w:cs="Calibri"/>
                <w:color w:val="000000"/>
                <w:lang w:eastAsia="es-MX"/>
              </w:rPr>
              <w:t xml:space="preserve">Funcionariado </w:t>
            </w:r>
          </w:p>
        </w:tc>
        <w:tc>
          <w:tcPr>
            <w:tcW w:w="1881" w:type="dxa"/>
            <w:noWrap/>
            <w:hideMark/>
          </w:tcPr>
          <w:p w:rsidR="00EF5B7D" w:rsidRPr="00B7331A" w:rsidRDefault="00EF5B7D" w:rsidP="004C12F8">
            <w:pPr>
              <w:tabs>
                <w:tab w:val="left" w:pos="462"/>
              </w:tabs>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 xml:space="preserve">       </w:t>
            </w:r>
            <w:r w:rsidR="000A27F3">
              <w:rPr>
                <w:rFonts w:ascii="Calibri" w:hAnsi="Calibri" w:cs="Calibri"/>
                <w:color w:val="000000"/>
                <w:lang w:eastAsia="es-MX"/>
              </w:rPr>
              <w:t>3</w:t>
            </w:r>
          </w:p>
        </w:tc>
        <w:tc>
          <w:tcPr>
            <w:tcW w:w="1812" w:type="dxa"/>
            <w:noWrap/>
            <w:hideMark/>
          </w:tcPr>
          <w:p w:rsidR="00EF5B7D" w:rsidRPr="00B7331A" w:rsidRDefault="00EF5B7D"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p>
        </w:tc>
      </w:tr>
      <w:tr w:rsidR="00EF5B7D" w:rsidRPr="00B7331A" w:rsidTr="00EF5B7D">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4671" w:type="dxa"/>
            <w:noWrap/>
            <w:hideMark/>
          </w:tcPr>
          <w:p w:rsidR="00EF5B7D" w:rsidRPr="00B7331A" w:rsidRDefault="00EF5B7D" w:rsidP="004C12F8">
            <w:pPr>
              <w:jc w:val="both"/>
              <w:rPr>
                <w:rFonts w:ascii="Calibri" w:hAnsi="Calibri" w:cs="Calibri"/>
                <w:color w:val="000000"/>
                <w:lang w:eastAsia="es-MX"/>
              </w:rPr>
            </w:pPr>
            <w:r w:rsidRPr="00B7331A">
              <w:rPr>
                <w:rFonts w:ascii="Calibri" w:hAnsi="Calibri" w:cs="Calibri"/>
                <w:color w:val="000000"/>
                <w:lang w:eastAsia="es-MX"/>
              </w:rPr>
              <w:t>total</w:t>
            </w:r>
          </w:p>
        </w:tc>
        <w:tc>
          <w:tcPr>
            <w:tcW w:w="1881" w:type="dxa"/>
            <w:noWrap/>
            <w:hideMark/>
          </w:tcPr>
          <w:p w:rsidR="00EF5B7D" w:rsidRPr="00B7331A" w:rsidRDefault="00EF5B7D"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 xml:space="preserve">       </w:t>
            </w:r>
            <w:r w:rsidR="000A27F3">
              <w:rPr>
                <w:rFonts w:ascii="Calibri" w:hAnsi="Calibri" w:cs="Calibri"/>
                <w:color w:val="000000"/>
                <w:lang w:eastAsia="es-MX"/>
              </w:rPr>
              <w:t>19</w:t>
            </w:r>
          </w:p>
        </w:tc>
        <w:tc>
          <w:tcPr>
            <w:tcW w:w="1812" w:type="dxa"/>
            <w:noWrap/>
            <w:hideMark/>
          </w:tcPr>
          <w:p w:rsidR="00EF5B7D" w:rsidRPr="00B7331A" w:rsidRDefault="00EF5B7D"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r>
    </w:tbl>
    <w:p w:rsidR="00EF5B7D" w:rsidRDefault="00EF5B7D" w:rsidP="004C12F8">
      <w:pPr>
        <w:tabs>
          <w:tab w:val="left" w:pos="0"/>
        </w:tabs>
        <w:spacing w:line="360" w:lineRule="auto"/>
        <w:jc w:val="both"/>
        <w:rPr>
          <w:rFonts w:ascii="Arial" w:hAnsi="Arial" w:cs="Arial"/>
          <w:b/>
        </w:rPr>
      </w:pPr>
    </w:p>
    <w:p w:rsidR="00EF5B7D" w:rsidRDefault="00EF5B7D" w:rsidP="004C12F8">
      <w:pPr>
        <w:tabs>
          <w:tab w:val="left" w:pos="0"/>
        </w:tabs>
        <w:spacing w:line="360" w:lineRule="auto"/>
        <w:jc w:val="both"/>
        <w:rPr>
          <w:rFonts w:ascii="Arial" w:hAnsi="Arial" w:cs="Arial"/>
          <w:b/>
        </w:rPr>
      </w:pPr>
    </w:p>
    <w:p w:rsidR="00EF5B7D" w:rsidRDefault="00EF5B7D" w:rsidP="004C12F8">
      <w:pPr>
        <w:tabs>
          <w:tab w:val="left" w:pos="0"/>
        </w:tabs>
        <w:spacing w:line="360" w:lineRule="auto"/>
        <w:jc w:val="both"/>
        <w:rPr>
          <w:rFonts w:ascii="Arial" w:hAnsi="Arial" w:cs="Arial"/>
          <w:b/>
        </w:rPr>
      </w:pPr>
    </w:p>
    <w:p w:rsidR="00EF5B7D" w:rsidRDefault="00EF5B7D" w:rsidP="004C12F8">
      <w:pPr>
        <w:tabs>
          <w:tab w:val="left" w:pos="0"/>
        </w:tabs>
        <w:spacing w:line="360" w:lineRule="auto"/>
        <w:jc w:val="both"/>
        <w:rPr>
          <w:rFonts w:ascii="Arial" w:hAnsi="Arial" w:cs="Arial"/>
          <w:b/>
        </w:rPr>
      </w:pPr>
    </w:p>
    <w:p w:rsidR="00EF5B7D" w:rsidRDefault="00EF5B7D" w:rsidP="004C12F8">
      <w:pPr>
        <w:tabs>
          <w:tab w:val="left" w:pos="0"/>
        </w:tabs>
        <w:spacing w:line="360" w:lineRule="auto"/>
        <w:jc w:val="both"/>
        <w:rPr>
          <w:rFonts w:ascii="Arial" w:hAnsi="Arial" w:cs="Arial"/>
          <w:b/>
        </w:rPr>
      </w:pPr>
    </w:p>
    <w:p w:rsidR="00EF5B7D" w:rsidRDefault="00EF5B7D" w:rsidP="004C12F8">
      <w:pPr>
        <w:tabs>
          <w:tab w:val="left" w:pos="0"/>
        </w:tabs>
        <w:spacing w:line="360" w:lineRule="auto"/>
        <w:jc w:val="both"/>
        <w:rPr>
          <w:rFonts w:ascii="Arial" w:hAnsi="Arial" w:cs="Arial"/>
          <w:b/>
        </w:rPr>
      </w:pPr>
    </w:p>
    <w:p w:rsidR="004C12F8" w:rsidRDefault="008C12EC" w:rsidP="004C12F8">
      <w:pPr>
        <w:tabs>
          <w:tab w:val="left" w:pos="0"/>
        </w:tabs>
        <w:spacing w:line="360" w:lineRule="auto"/>
        <w:jc w:val="both"/>
        <w:rPr>
          <w:rFonts w:ascii="Arial" w:hAnsi="Arial" w:cs="Arial"/>
          <w:b/>
        </w:rPr>
      </w:pPr>
      <w:r>
        <w:rPr>
          <w:rFonts w:ascii="Arial" w:hAnsi="Arial" w:cs="Arial"/>
          <w:b/>
        </w:rPr>
        <w:t xml:space="preserve">Grafica 1.3  muestra que se capacito un total de 19 </w:t>
      </w:r>
      <w:r w:rsidR="00CD2337">
        <w:rPr>
          <w:rFonts w:ascii="Arial" w:hAnsi="Arial" w:cs="Arial"/>
          <w:b/>
        </w:rPr>
        <w:t>personas,</w:t>
      </w:r>
      <w:r>
        <w:rPr>
          <w:rFonts w:ascii="Arial" w:hAnsi="Arial" w:cs="Arial"/>
          <w:b/>
        </w:rPr>
        <w:t xml:space="preserve"> de las cuales 16 eran de  población abierta  y  3 de  </w:t>
      </w:r>
      <w:r w:rsidR="00CD2337">
        <w:rPr>
          <w:rFonts w:ascii="Arial" w:hAnsi="Arial" w:cs="Arial"/>
          <w:b/>
        </w:rPr>
        <w:t>funcionariado.</w:t>
      </w:r>
    </w:p>
    <w:p w:rsidR="004C12F8" w:rsidRDefault="004C12F8" w:rsidP="00CD2337">
      <w:pPr>
        <w:tabs>
          <w:tab w:val="left" w:pos="0"/>
        </w:tabs>
        <w:spacing w:line="360" w:lineRule="auto"/>
        <w:jc w:val="right"/>
        <w:rPr>
          <w:rFonts w:ascii="Arial" w:hAnsi="Arial" w:cs="Arial"/>
          <w:b/>
        </w:rPr>
      </w:pPr>
    </w:p>
    <w:p w:rsidR="004C12F8" w:rsidRDefault="004C12F8"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897F39" w:rsidRDefault="00897F39" w:rsidP="004C12F8">
      <w:pPr>
        <w:tabs>
          <w:tab w:val="left" w:pos="0"/>
        </w:tabs>
        <w:spacing w:line="360" w:lineRule="auto"/>
        <w:jc w:val="both"/>
        <w:rPr>
          <w:rFonts w:ascii="Arial" w:hAnsi="Arial" w:cs="Arial"/>
          <w:b/>
        </w:rPr>
      </w:pPr>
      <w:r>
        <w:rPr>
          <w:rFonts w:ascii="Arial" w:hAnsi="Arial" w:cs="Arial"/>
          <w:b/>
        </w:rPr>
        <w:t>Grafica 1.4.</w:t>
      </w:r>
      <w:r w:rsidR="003A061F">
        <w:rPr>
          <w:rFonts w:ascii="Arial" w:hAnsi="Arial" w:cs="Arial"/>
          <w:b/>
        </w:rPr>
        <w:t>Nivel De Jerarquía.</w:t>
      </w:r>
    </w:p>
    <w:p w:rsidR="00897F39" w:rsidRDefault="003A061F" w:rsidP="004C12F8">
      <w:pPr>
        <w:tabs>
          <w:tab w:val="left" w:pos="0"/>
        </w:tabs>
        <w:spacing w:line="360" w:lineRule="auto"/>
        <w:jc w:val="both"/>
        <w:rPr>
          <w:rFonts w:ascii="Arial" w:hAnsi="Arial" w:cs="Arial"/>
          <w:b/>
        </w:rPr>
      </w:pPr>
      <w:r>
        <w:rPr>
          <w:rFonts w:ascii="Arial" w:hAnsi="Arial" w:cs="Arial"/>
          <w:b/>
          <w:noProof/>
          <w:lang w:eastAsia="es-MX"/>
        </w:rPr>
        <w:drawing>
          <wp:inline distT="0" distB="0" distL="0" distR="0">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7F39" w:rsidRDefault="00897F39" w:rsidP="004C12F8">
      <w:pPr>
        <w:tabs>
          <w:tab w:val="left" w:pos="0"/>
        </w:tabs>
        <w:spacing w:line="360" w:lineRule="auto"/>
        <w:jc w:val="both"/>
        <w:rPr>
          <w:rFonts w:ascii="Arial" w:hAnsi="Arial" w:cs="Arial"/>
          <w:b/>
        </w:rPr>
      </w:pPr>
    </w:p>
    <w:tbl>
      <w:tblPr>
        <w:tblStyle w:val="Sombreadomedio1-nfasis1"/>
        <w:tblW w:w="7180" w:type="dxa"/>
        <w:tblLook w:val="04A0" w:firstRow="1" w:lastRow="0" w:firstColumn="1" w:lastColumn="0" w:noHBand="0" w:noVBand="1"/>
      </w:tblPr>
      <w:tblGrid>
        <w:gridCol w:w="2372"/>
        <w:gridCol w:w="2404"/>
        <w:gridCol w:w="2404"/>
      </w:tblGrid>
      <w:tr w:rsidR="00897F39" w:rsidRPr="0092659A" w:rsidTr="003A061F">
        <w:trPr>
          <w:cnfStyle w:val="100000000000" w:firstRow="1" w:lastRow="0" w:firstColumn="0" w:lastColumn="0" w:oddVBand="0" w:evenVBand="0" w:oddHBand="0"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372" w:type="dxa"/>
            <w:noWrap/>
            <w:hideMark/>
          </w:tcPr>
          <w:p w:rsidR="00897F39" w:rsidRPr="0092659A" w:rsidRDefault="00897F39" w:rsidP="004C12F8">
            <w:pPr>
              <w:jc w:val="both"/>
              <w:rPr>
                <w:rFonts w:ascii="Calibri" w:hAnsi="Calibri" w:cs="Calibri"/>
                <w:color w:val="000000"/>
                <w:lang w:eastAsia="es-MX"/>
              </w:rPr>
            </w:pPr>
            <w:r>
              <w:rPr>
                <w:rFonts w:ascii="Calibri" w:hAnsi="Calibri" w:cs="Calibri"/>
                <w:color w:val="000000"/>
                <w:lang w:eastAsia="es-MX"/>
              </w:rPr>
              <w:t>PERSONAL</w:t>
            </w:r>
          </w:p>
        </w:tc>
        <w:tc>
          <w:tcPr>
            <w:tcW w:w="2404" w:type="dxa"/>
            <w:noWrap/>
            <w:hideMark/>
          </w:tcPr>
          <w:p w:rsidR="00897F39" w:rsidRPr="0092659A" w:rsidRDefault="00897F39"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r w:rsidRPr="0092659A">
              <w:rPr>
                <w:rFonts w:ascii="Calibri" w:hAnsi="Calibri" w:cs="Calibri"/>
                <w:color w:val="000000"/>
                <w:lang w:eastAsia="es-MX"/>
              </w:rPr>
              <w:t>HOMBRES</w:t>
            </w:r>
          </w:p>
        </w:tc>
        <w:tc>
          <w:tcPr>
            <w:tcW w:w="2404" w:type="dxa"/>
            <w:noWrap/>
            <w:hideMark/>
          </w:tcPr>
          <w:p w:rsidR="00897F39" w:rsidRPr="0092659A" w:rsidRDefault="00897F39"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r w:rsidRPr="0092659A">
              <w:rPr>
                <w:rFonts w:ascii="Calibri" w:hAnsi="Calibri" w:cs="Calibri"/>
                <w:color w:val="000000"/>
                <w:lang w:eastAsia="es-MX"/>
              </w:rPr>
              <w:t>MUJERES</w:t>
            </w:r>
          </w:p>
        </w:tc>
      </w:tr>
      <w:tr w:rsidR="00897F39" w:rsidRPr="0092659A" w:rsidTr="003A061F">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372" w:type="dxa"/>
            <w:noWrap/>
            <w:hideMark/>
          </w:tcPr>
          <w:p w:rsidR="00897F39" w:rsidRPr="0092659A" w:rsidRDefault="00897F39" w:rsidP="004C12F8">
            <w:pPr>
              <w:jc w:val="both"/>
              <w:rPr>
                <w:rFonts w:ascii="Calibri" w:hAnsi="Calibri" w:cs="Calibri"/>
                <w:color w:val="000000"/>
                <w:lang w:eastAsia="es-MX"/>
              </w:rPr>
            </w:pPr>
            <w:r w:rsidRPr="0092659A">
              <w:rPr>
                <w:rFonts w:ascii="Calibri" w:hAnsi="Calibri" w:cs="Calibri"/>
                <w:color w:val="000000"/>
                <w:lang w:eastAsia="es-MX"/>
              </w:rPr>
              <w:t>OPERATIVO</w:t>
            </w:r>
            <w:r>
              <w:rPr>
                <w:rFonts w:ascii="Calibri" w:hAnsi="Calibri" w:cs="Calibri"/>
                <w:color w:val="000000"/>
                <w:lang w:eastAsia="es-MX"/>
              </w:rPr>
              <w:t xml:space="preserve"> (A)</w:t>
            </w:r>
          </w:p>
        </w:tc>
        <w:tc>
          <w:tcPr>
            <w:tcW w:w="2404" w:type="dxa"/>
            <w:noWrap/>
            <w:hideMark/>
          </w:tcPr>
          <w:p w:rsidR="00897F39" w:rsidRPr="0092659A" w:rsidRDefault="00897F39"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0</w:t>
            </w:r>
          </w:p>
        </w:tc>
        <w:tc>
          <w:tcPr>
            <w:tcW w:w="2404" w:type="dxa"/>
            <w:noWrap/>
            <w:hideMark/>
          </w:tcPr>
          <w:p w:rsidR="00897F39" w:rsidRPr="0092659A" w:rsidRDefault="00897F39"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2</w:t>
            </w:r>
          </w:p>
        </w:tc>
      </w:tr>
      <w:tr w:rsidR="00897F39" w:rsidRPr="0092659A" w:rsidTr="003A061F">
        <w:trPr>
          <w:cnfStyle w:val="000000010000" w:firstRow="0" w:lastRow="0" w:firstColumn="0" w:lastColumn="0" w:oddVBand="0" w:evenVBand="0" w:oddHBand="0" w:evenHBand="1"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372" w:type="dxa"/>
            <w:noWrap/>
            <w:hideMark/>
          </w:tcPr>
          <w:p w:rsidR="00897F39" w:rsidRPr="0092659A" w:rsidRDefault="00897F39" w:rsidP="004C12F8">
            <w:pPr>
              <w:jc w:val="both"/>
              <w:rPr>
                <w:rFonts w:ascii="Calibri" w:hAnsi="Calibri" w:cs="Calibri"/>
                <w:color w:val="000000"/>
                <w:lang w:eastAsia="es-MX"/>
              </w:rPr>
            </w:pPr>
            <w:r w:rsidRPr="0092659A">
              <w:rPr>
                <w:rFonts w:ascii="Calibri" w:hAnsi="Calibri" w:cs="Calibri"/>
                <w:color w:val="000000"/>
                <w:lang w:eastAsia="es-MX"/>
              </w:rPr>
              <w:t>MEDIO</w:t>
            </w:r>
          </w:p>
        </w:tc>
        <w:tc>
          <w:tcPr>
            <w:tcW w:w="2404" w:type="dxa"/>
            <w:noWrap/>
            <w:hideMark/>
          </w:tcPr>
          <w:p w:rsidR="00897F39" w:rsidRPr="0092659A" w:rsidRDefault="00897F39"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1</w:t>
            </w:r>
          </w:p>
        </w:tc>
        <w:tc>
          <w:tcPr>
            <w:tcW w:w="2404" w:type="dxa"/>
            <w:noWrap/>
            <w:hideMark/>
          </w:tcPr>
          <w:p w:rsidR="00897F39" w:rsidRPr="0092659A" w:rsidRDefault="00897F39"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0</w:t>
            </w:r>
          </w:p>
        </w:tc>
      </w:tr>
      <w:tr w:rsidR="00897F39" w:rsidRPr="0092659A" w:rsidTr="003A061F">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372" w:type="dxa"/>
            <w:noWrap/>
            <w:hideMark/>
          </w:tcPr>
          <w:p w:rsidR="00897F39" w:rsidRPr="0092659A" w:rsidRDefault="00897F39" w:rsidP="004C12F8">
            <w:pPr>
              <w:jc w:val="both"/>
              <w:rPr>
                <w:rFonts w:ascii="Calibri" w:hAnsi="Calibri" w:cs="Calibri"/>
                <w:color w:val="000000"/>
                <w:lang w:eastAsia="es-MX"/>
              </w:rPr>
            </w:pPr>
            <w:r w:rsidRPr="0092659A">
              <w:rPr>
                <w:rFonts w:ascii="Calibri" w:hAnsi="Calibri" w:cs="Calibri"/>
                <w:color w:val="000000"/>
                <w:lang w:eastAsia="es-MX"/>
              </w:rPr>
              <w:t>SUPERIOR</w:t>
            </w:r>
          </w:p>
        </w:tc>
        <w:tc>
          <w:tcPr>
            <w:tcW w:w="2404" w:type="dxa"/>
            <w:noWrap/>
            <w:hideMark/>
          </w:tcPr>
          <w:p w:rsidR="00897F39" w:rsidRPr="0092659A" w:rsidRDefault="00897F39"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0</w:t>
            </w:r>
          </w:p>
        </w:tc>
        <w:tc>
          <w:tcPr>
            <w:tcW w:w="2404" w:type="dxa"/>
            <w:noWrap/>
            <w:hideMark/>
          </w:tcPr>
          <w:p w:rsidR="00897F39" w:rsidRPr="0092659A" w:rsidRDefault="00897F39"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0</w:t>
            </w:r>
          </w:p>
        </w:tc>
      </w:tr>
      <w:tr w:rsidR="00897F39" w:rsidRPr="0092659A" w:rsidTr="003A061F">
        <w:trPr>
          <w:cnfStyle w:val="000000010000" w:firstRow="0" w:lastRow="0" w:firstColumn="0" w:lastColumn="0" w:oddVBand="0" w:evenVBand="0" w:oddHBand="0" w:evenHBand="1"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372" w:type="dxa"/>
            <w:noWrap/>
            <w:hideMark/>
          </w:tcPr>
          <w:p w:rsidR="00897F39" w:rsidRPr="0092659A" w:rsidRDefault="00897F39" w:rsidP="004C12F8">
            <w:pPr>
              <w:jc w:val="both"/>
              <w:rPr>
                <w:rFonts w:ascii="Calibri" w:hAnsi="Calibri" w:cs="Calibri"/>
                <w:color w:val="000000"/>
                <w:lang w:eastAsia="es-MX"/>
              </w:rPr>
            </w:pPr>
            <w:r w:rsidRPr="0092659A">
              <w:rPr>
                <w:rFonts w:ascii="Calibri" w:hAnsi="Calibri" w:cs="Calibri"/>
                <w:color w:val="000000"/>
                <w:lang w:eastAsia="es-MX"/>
              </w:rPr>
              <w:t>TOTAL</w:t>
            </w:r>
          </w:p>
        </w:tc>
        <w:tc>
          <w:tcPr>
            <w:tcW w:w="2404" w:type="dxa"/>
            <w:noWrap/>
            <w:hideMark/>
          </w:tcPr>
          <w:p w:rsidR="00897F39" w:rsidRPr="0092659A" w:rsidRDefault="00897F39"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1</w:t>
            </w:r>
          </w:p>
        </w:tc>
        <w:tc>
          <w:tcPr>
            <w:tcW w:w="2404" w:type="dxa"/>
            <w:noWrap/>
            <w:hideMark/>
          </w:tcPr>
          <w:p w:rsidR="00897F39" w:rsidRPr="0092659A" w:rsidRDefault="00897F39"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2</w:t>
            </w:r>
          </w:p>
        </w:tc>
      </w:tr>
    </w:tbl>
    <w:p w:rsidR="00897F39" w:rsidRDefault="00897F39" w:rsidP="004C12F8">
      <w:pPr>
        <w:tabs>
          <w:tab w:val="left" w:pos="0"/>
        </w:tabs>
        <w:spacing w:line="360" w:lineRule="auto"/>
        <w:jc w:val="both"/>
        <w:rPr>
          <w:rFonts w:ascii="Arial" w:hAnsi="Arial" w:cs="Arial"/>
          <w:b/>
        </w:rPr>
      </w:pPr>
    </w:p>
    <w:p w:rsidR="003A061F" w:rsidRPr="003A061F" w:rsidRDefault="003A061F" w:rsidP="004C12F8">
      <w:pPr>
        <w:tabs>
          <w:tab w:val="left" w:pos="0"/>
        </w:tabs>
        <w:spacing w:line="360" w:lineRule="auto"/>
        <w:jc w:val="both"/>
        <w:rPr>
          <w:rFonts w:ascii="Arial" w:hAnsi="Arial" w:cs="Arial"/>
        </w:rPr>
      </w:pPr>
      <w:r w:rsidRPr="003A061F">
        <w:rPr>
          <w:rFonts w:ascii="Arial" w:hAnsi="Arial" w:cs="Arial"/>
        </w:rPr>
        <w:t>Las personas a las que se les proporciono la capacitación fue el director de casa de la  cultura y dos de las Mujeres que  laboran dentro de la  misma.</w:t>
      </w:r>
    </w:p>
    <w:p w:rsidR="00897F39" w:rsidRDefault="00897F39" w:rsidP="004C12F8">
      <w:pPr>
        <w:tabs>
          <w:tab w:val="left" w:pos="0"/>
        </w:tabs>
        <w:spacing w:line="360" w:lineRule="auto"/>
        <w:jc w:val="both"/>
        <w:rPr>
          <w:rFonts w:ascii="Arial" w:hAnsi="Arial" w:cs="Arial"/>
          <w:b/>
        </w:rPr>
      </w:pPr>
    </w:p>
    <w:p w:rsidR="00897F39" w:rsidRDefault="00897F39" w:rsidP="004C12F8">
      <w:pPr>
        <w:tabs>
          <w:tab w:val="left" w:pos="0"/>
        </w:tabs>
        <w:spacing w:line="360" w:lineRule="auto"/>
        <w:jc w:val="both"/>
        <w:rPr>
          <w:rFonts w:ascii="Arial" w:hAnsi="Arial" w:cs="Arial"/>
          <w:b/>
        </w:rPr>
      </w:pPr>
    </w:p>
    <w:p w:rsidR="00897F39" w:rsidRDefault="00897F39"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CD2337" w:rsidRDefault="00CD2337" w:rsidP="004C12F8">
      <w:pPr>
        <w:tabs>
          <w:tab w:val="left" w:pos="0"/>
        </w:tabs>
        <w:spacing w:line="360" w:lineRule="auto"/>
        <w:jc w:val="both"/>
        <w:rPr>
          <w:rFonts w:ascii="Arial" w:hAnsi="Arial" w:cs="Arial"/>
          <w:b/>
        </w:rPr>
      </w:pPr>
    </w:p>
    <w:p w:rsidR="00B7331A" w:rsidRDefault="00EF5B7D" w:rsidP="004C12F8">
      <w:pPr>
        <w:tabs>
          <w:tab w:val="left" w:pos="0"/>
        </w:tabs>
        <w:spacing w:line="360" w:lineRule="auto"/>
        <w:jc w:val="both"/>
        <w:rPr>
          <w:rFonts w:ascii="Arial" w:hAnsi="Arial" w:cs="Arial"/>
          <w:b/>
        </w:rPr>
      </w:pPr>
      <w:r>
        <w:rPr>
          <w:rFonts w:ascii="Arial" w:hAnsi="Arial" w:cs="Arial"/>
          <w:b/>
        </w:rPr>
        <w:lastRenderedPageBreak/>
        <w:t>Gráfica 1.4</w:t>
      </w:r>
      <w:r w:rsidR="00897F39">
        <w:rPr>
          <w:rFonts w:ascii="Arial" w:hAnsi="Arial" w:cs="Arial"/>
          <w:b/>
        </w:rPr>
        <w:t xml:space="preserve">.1 </w:t>
      </w:r>
      <w:r w:rsidR="00E60015">
        <w:rPr>
          <w:rFonts w:ascii="Arial" w:hAnsi="Arial" w:cs="Arial"/>
          <w:b/>
        </w:rPr>
        <w:t>-Personas capacitadas</w:t>
      </w:r>
      <w:r w:rsidR="00B7331A">
        <w:rPr>
          <w:rFonts w:ascii="Arial" w:hAnsi="Arial" w:cs="Arial"/>
          <w:b/>
        </w:rPr>
        <w:t xml:space="preserve"> desagregadas por sexo y edad </w:t>
      </w:r>
    </w:p>
    <w:p w:rsidR="009636B2" w:rsidRDefault="009636B2" w:rsidP="004C12F8">
      <w:pPr>
        <w:jc w:val="both"/>
        <w:rPr>
          <w:rFonts w:ascii="Calibri" w:hAnsi="Calibri" w:cs="Calibri"/>
          <w:b/>
          <w:bCs/>
          <w:color w:val="000000"/>
          <w:sz w:val="22"/>
          <w:szCs w:val="22"/>
          <w:lang w:eastAsia="es-MX"/>
        </w:rPr>
      </w:pPr>
    </w:p>
    <w:p w:rsidR="009636B2" w:rsidRDefault="007D01B4" w:rsidP="004C12F8">
      <w:pPr>
        <w:jc w:val="both"/>
        <w:rPr>
          <w:rFonts w:ascii="Calibri" w:hAnsi="Calibri" w:cs="Calibri"/>
          <w:b/>
          <w:bCs/>
          <w:color w:val="000000"/>
          <w:sz w:val="22"/>
          <w:szCs w:val="22"/>
          <w:lang w:eastAsia="es-MX"/>
        </w:rPr>
      </w:pPr>
      <w:r w:rsidRPr="007D01B4">
        <w:rPr>
          <w:rFonts w:ascii="Calibri" w:hAnsi="Calibri" w:cs="Calibri"/>
          <w:b/>
          <w:bCs/>
          <w:noProof/>
          <w:color w:val="000000"/>
          <w:sz w:val="22"/>
          <w:szCs w:val="22"/>
          <w:lang w:eastAsia="es-MX"/>
        </w:rPr>
        <w:drawing>
          <wp:inline distT="0" distB="0" distL="0" distR="0">
            <wp:extent cx="5343525" cy="3500438"/>
            <wp:effectExtent l="19050" t="0" r="9525" b="4762"/>
            <wp:docPr id="18" name="Gráfico 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xmlns:ve="http://schemas.openxmlformats.org/markup-compatibility/2006" id="{00000000-0008-0000-00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616AA" w:rsidRDefault="003616AA" w:rsidP="004C12F8">
      <w:pPr>
        <w:jc w:val="both"/>
        <w:rPr>
          <w:rFonts w:ascii="Calibri" w:hAnsi="Calibri" w:cs="Calibri"/>
          <w:b/>
          <w:bCs/>
          <w:color w:val="000000"/>
          <w:sz w:val="22"/>
          <w:szCs w:val="22"/>
          <w:lang w:eastAsia="es-MX"/>
        </w:rPr>
      </w:pPr>
    </w:p>
    <w:p w:rsidR="003616AA" w:rsidRPr="009636B2" w:rsidRDefault="003616AA" w:rsidP="004C12F8">
      <w:pPr>
        <w:jc w:val="both"/>
        <w:rPr>
          <w:rFonts w:ascii="Calibri" w:hAnsi="Calibri" w:cs="Calibri"/>
          <w:b/>
          <w:bCs/>
          <w:color w:val="000000"/>
          <w:sz w:val="22"/>
          <w:szCs w:val="22"/>
          <w:lang w:eastAsia="es-MX"/>
        </w:rPr>
      </w:pPr>
    </w:p>
    <w:tbl>
      <w:tblPr>
        <w:tblStyle w:val="Sombreadomedio1-nfasis3"/>
        <w:tblW w:w="7778" w:type="dxa"/>
        <w:tblLook w:val="04A0" w:firstRow="1" w:lastRow="0" w:firstColumn="1" w:lastColumn="0" w:noHBand="0" w:noVBand="1"/>
      </w:tblPr>
      <w:tblGrid>
        <w:gridCol w:w="1826"/>
        <w:gridCol w:w="580"/>
        <w:gridCol w:w="580"/>
        <w:gridCol w:w="903"/>
        <w:gridCol w:w="580"/>
        <w:gridCol w:w="580"/>
        <w:gridCol w:w="580"/>
        <w:gridCol w:w="580"/>
        <w:gridCol w:w="667"/>
        <w:gridCol w:w="322"/>
        <w:gridCol w:w="580"/>
      </w:tblGrid>
      <w:tr w:rsidR="000A27F3" w:rsidRPr="000A27F3" w:rsidTr="007D01B4">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1826" w:type="dxa"/>
            <w:noWrap/>
            <w:hideMark/>
          </w:tcPr>
          <w:p w:rsidR="000A27F3" w:rsidRPr="000A27F3" w:rsidRDefault="000A27F3" w:rsidP="004C12F8">
            <w:pPr>
              <w:jc w:val="both"/>
              <w:rPr>
                <w:rFonts w:ascii="Calibri" w:hAnsi="Calibri" w:cs="Calibri"/>
                <w:color w:val="000000"/>
                <w:lang w:eastAsia="es-MX"/>
              </w:rPr>
            </w:pPr>
          </w:p>
        </w:tc>
        <w:tc>
          <w:tcPr>
            <w:tcW w:w="580" w:type="dxa"/>
            <w:noWrap/>
            <w:hideMark/>
          </w:tcPr>
          <w:p w:rsidR="000A27F3" w:rsidRPr="000A27F3" w:rsidRDefault="000A27F3"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c>
          <w:tcPr>
            <w:tcW w:w="580" w:type="dxa"/>
            <w:noWrap/>
            <w:hideMark/>
          </w:tcPr>
          <w:p w:rsidR="000A27F3" w:rsidRPr="000A27F3" w:rsidRDefault="000A27F3"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c>
          <w:tcPr>
            <w:tcW w:w="903" w:type="dxa"/>
            <w:noWrap/>
            <w:hideMark/>
          </w:tcPr>
          <w:p w:rsidR="000A27F3" w:rsidRPr="000A27F3" w:rsidRDefault="000A27F3"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c>
          <w:tcPr>
            <w:tcW w:w="580" w:type="dxa"/>
            <w:noWrap/>
            <w:hideMark/>
          </w:tcPr>
          <w:p w:rsidR="000A27F3" w:rsidRPr="000A27F3" w:rsidRDefault="000A27F3"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c>
          <w:tcPr>
            <w:tcW w:w="580" w:type="dxa"/>
            <w:noWrap/>
            <w:hideMark/>
          </w:tcPr>
          <w:p w:rsidR="000A27F3" w:rsidRPr="000A27F3" w:rsidRDefault="000A27F3"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c>
          <w:tcPr>
            <w:tcW w:w="580" w:type="dxa"/>
            <w:noWrap/>
            <w:hideMark/>
          </w:tcPr>
          <w:p w:rsidR="000A27F3" w:rsidRPr="000A27F3" w:rsidRDefault="000A27F3"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c>
          <w:tcPr>
            <w:tcW w:w="580" w:type="dxa"/>
            <w:noWrap/>
            <w:hideMark/>
          </w:tcPr>
          <w:p w:rsidR="000A27F3" w:rsidRPr="000A27F3" w:rsidRDefault="000A27F3"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c>
          <w:tcPr>
            <w:tcW w:w="667" w:type="dxa"/>
            <w:noWrap/>
            <w:hideMark/>
          </w:tcPr>
          <w:p w:rsidR="000A27F3" w:rsidRPr="000A27F3" w:rsidRDefault="000A27F3"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c>
          <w:tcPr>
            <w:tcW w:w="322" w:type="dxa"/>
            <w:noWrap/>
            <w:hideMark/>
          </w:tcPr>
          <w:p w:rsidR="000A27F3" w:rsidRPr="000A27F3" w:rsidRDefault="000A27F3"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c>
          <w:tcPr>
            <w:tcW w:w="580" w:type="dxa"/>
            <w:noWrap/>
            <w:hideMark/>
          </w:tcPr>
          <w:p w:rsidR="000A27F3" w:rsidRPr="000A27F3" w:rsidRDefault="000A27F3"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r>
      <w:tr w:rsidR="000A27F3" w:rsidRPr="000A27F3" w:rsidTr="007D01B4">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7196" w:type="dxa"/>
            <w:gridSpan w:val="10"/>
            <w:noWrap/>
            <w:hideMark/>
          </w:tcPr>
          <w:p w:rsidR="000A27F3" w:rsidRPr="000A27F3" w:rsidRDefault="000A27F3" w:rsidP="004C12F8">
            <w:pPr>
              <w:jc w:val="both"/>
              <w:rPr>
                <w:rFonts w:ascii="Calibri" w:hAnsi="Calibri" w:cs="Calibri"/>
                <w:color w:val="000000"/>
                <w:lang w:eastAsia="es-MX"/>
              </w:rPr>
            </w:pPr>
            <w:r w:rsidRPr="000A27F3">
              <w:rPr>
                <w:rFonts w:ascii="Calibri" w:hAnsi="Calibri" w:cs="Calibri"/>
                <w:color w:val="000000"/>
                <w:lang w:eastAsia="es-MX"/>
              </w:rPr>
              <w:t>RANGOS DE EDAD POR SEXO</w:t>
            </w:r>
          </w:p>
        </w:tc>
        <w:tc>
          <w:tcPr>
            <w:tcW w:w="580" w:type="dxa"/>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r>
      <w:tr w:rsidR="000A27F3" w:rsidRPr="000A27F3" w:rsidTr="007D01B4">
        <w:trPr>
          <w:cnfStyle w:val="000000010000" w:firstRow="0" w:lastRow="0" w:firstColumn="0" w:lastColumn="0" w:oddVBand="0" w:evenVBand="0" w:oddHBand="0" w:evenHBand="1"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826" w:type="dxa"/>
            <w:hideMark/>
          </w:tcPr>
          <w:p w:rsidR="000A27F3" w:rsidRPr="000A27F3" w:rsidRDefault="000A27F3" w:rsidP="004C12F8">
            <w:pPr>
              <w:jc w:val="both"/>
              <w:rPr>
                <w:rFonts w:ascii="Calibri" w:hAnsi="Calibri" w:cs="Calibri"/>
                <w:color w:val="000000"/>
                <w:lang w:eastAsia="es-MX"/>
              </w:rPr>
            </w:pPr>
            <w:r w:rsidRPr="000A27F3">
              <w:rPr>
                <w:rFonts w:ascii="Calibri" w:hAnsi="Calibri" w:cs="Calibri"/>
                <w:color w:val="000000"/>
                <w:lang w:eastAsia="es-MX"/>
              </w:rPr>
              <w:t>RANGO DE EDAD</w:t>
            </w:r>
          </w:p>
        </w:tc>
        <w:tc>
          <w:tcPr>
            <w:tcW w:w="1159" w:type="dxa"/>
            <w:gridSpan w:val="2"/>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15 - 29</w:t>
            </w:r>
          </w:p>
        </w:tc>
        <w:tc>
          <w:tcPr>
            <w:tcW w:w="903" w:type="dxa"/>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30 - 44</w:t>
            </w:r>
          </w:p>
        </w:tc>
        <w:tc>
          <w:tcPr>
            <w:tcW w:w="580" w:type="dxa"/>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 </w:t>
            </w:r>
          </w:p>
        </w:tc>
        <w:tc>
          <w:tcPr>
            <w:tcW w:w="1159" w:type="dxa"/>
            <w:gridSpan w:val="2"/>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45 - 59</w:t>
            </w:r>
          </w:p>
        </w:tc>
        <w:tc>
          <w:tcPr>
            <w:tcW w:w="1246" w:type="dxa"/>
            <w:gridSpan w:val="2"/>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60 o mas</w:t>
            </w:r>
          </w:p>
        </w:tc>
        <w:tc>
          <w:tcPr>
            <w:tcW w:w="322" w:type="dxa"/>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p>
        </w:tc>
        <w:tc>
          <w:tcPr>
            <w:tcW w:w="580" w:type="dxa"/>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p>
        </w:tc>
      </w:tr>
      <w:tr w:rsidR="007D01B4" w:rsidRPr="000A27F3" w:rsidTr="007D01B4">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1826" w:type="dxa"/>
            <w:noWrap/>
            <w:hideMark/>
          </w:tcPr>
          <w:p w:rsidR="000A27F3" w:rsidRPr="000A27F3" w:rsidRDefault="000A27F3" w:rsidP="004C12F8">
            <w:pPr>
              <w:jc w:val="both"/>
              <w:rPr>
                <w:rFonts w:ascii="Calibri" w:hAnsi="Calibri" w:cs="Calibri"/>
                <w:color w:val="000000"/>
                <w:lang w:eastAsia="es-MX"/>
              </w:rPr>
            </w:pPr>
            <w:r w:rsidRPr="000A27F3">
              <w:rPr>
                <w:rFonts w:ascii="Calibri" w:hAnsi="Calibri" w:cs="Calibri"/>
                <w:color w:val="000000"/>
                <w:lang w:eastAsia="es-MX"/>
              </w:rPr>
              <w:t xml:space="preserve">HOMBRE </w:t>
            </w:r>
          </w:p>
        </w:tc>
        <w:tc>
          <w:tcPr>
            <w:tcW w:w="1159" w:type="dxa"/>
            <w:gridSpan w:val="2"/>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0</w:t>
            </w:r>
          </w:p>
        </w:tc>
        <w:tc>
          <w:tcPr>
            <w:tcW w:w="1483" w:type="dxa"/>
            <w:gridSpan w:val="2"/>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1</w:t>
            </w:r>
          </w:p>
        </w:tc>
        <w:tc>
          <w:tcPr>
            <w:tcW w:w="1159" w:type="dxa"/>
            <w:gridSpan w:val="2"/>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0</w:t>
            </w:r>
          </w:p>
        </w:tc>
        <w:tc>
          <w:tcPr>
            <w:tcW w:w="1246" w:type="dxa"/>
            <w:gridSpan w:val="2"/>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0</w:t>
            </w:r>
          </w:p>
        </w:tc>
        <w:tc>
          <w:tcPr>
            <w:tcW w:w="322" w:type="dxa"/>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c>
          <w:tcPr>
            <w:tcW w:w="580" w:type="dxa"/>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r>
      <w:tr w:rsidR="000A27F3" w:rsidRPr="000A27F3" w:rsidTr="007D01B4">
        <w:trPr>
          <w:cnfStyle w:val="000000010000" w:firstRow="0" w:lastRow="0" w:firstColumn="0" w:lastColumn="0" w:oddVBand="0" w:evenVBand="0" w:oddHBand="0" w:evenHBand="1"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1826" w:type="dxa"/>
            <w:noWrap/>
            <w:hideMark/>
          </w:tcPr>
          <w:p w:rsidR="000A27F3" w:rsidRPr="000A27F3" w:rsidRDefault="000A27F3" w:rsidP="004C12F8">
            <w:pPr>
              <w:jc w:val="both"/>
              <w:rPr>
                <w:rFonts w:ascii="Calibri" w:hAnsi="Calibri" w:cs="Calibri"/>
                <w:color w:val="000000"/>
                <w:lang w:eastAsia="es-MX"/>
              </w:rPr>
            </w:pPr>
            <w:r w:rsidRPr="000A27F3">
              <w:rPr>
                <w:rFonts w:ascii="Calibri" w:hAnsi="Calibri" w:cs="Calibri"/>
                <w:color w:val="000000"/>
                <w:lang w:eastAsia="es-MX"/>
              </w:rPr>
              <w:t>MUJER</w:t>
            </w:r>
          </w:p>
        </w:tc>
        <w:tc>
          <w:tcPr>
            <w:tcW w:w="1159" w:type="dxa"/>
            <w:gridSpan w:val="2"/>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2</w:t>
            </w:r>
          </w:p>
        </w:tc>
        <w:tc>
          <w:tcPr>
            <w:tcW w:w="1483" w:type="dxa"/>
            <w:gridSpan w:val="2"/>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10</w:t>
            </w:r>
          </w:p>
        </w:tc>
        <w:tc>
          <w:tcPr>
            <w:tcW w:w="1159" w:type="dxa"/>
            <w:gridSpan w:val="2"/>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3</w:t>
            </w:r>
          </w:p>
        </w:tc>
        <w:tc>
          <w:tcPr>
            <w:tcW w:w="1246" w:type="dxa"/>
            <w:gridSpan w:val="2"/>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3</w:t>
            </w:r>
          </w:p>
        </w:tc>
        <w:tc>
          <w:tcPr>
            <w:tcW w:w="322" w:type="dxa"/>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p>
        </w:tc>
        <w:tc>
          <w:tcPr>
            <w:tcW w:w="580" w:type="dxa"/>
            <w:noWrap/>
            <w:hideMark/>
          </w:tcPr>
          <w:p w:rsidR="000A27F3" w:rsidRPr="000A27F3" w:rsidRDefault="000A27F3"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p>
        </w:tc>
      </w:tr>
      <w:tr w:rsidR="007D01B4" w:rsidRPr="000A27F3" w:rsidTr="007D01B4">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1826" w:type="dxa"/>
            <w:noWrap/>
            <w:hideMark/>
          </w:tcPr>
          <w:p w:rsidR="000A27F3" w:rsidRPr="000A27F3" w:rsidRDefault="000A27F3" w:rsidP="004C12F8">
            <w:pPr>
              <w:jc w:val="both"/>
              <w:rPr>
                <w:rFonts w:ascii="Calibri" w:hAnsi="Calibri" w:cs="Calibri"/>
                <w:color w:val="000000"/>
                <w:lang w:eastAsia="es-MX"/>
              </w:rPr>
            </w:pPr>
            <w:r w:rsidRPr="000A27F3">
              <w:rPr>
                <w:rFonts w:ascii="Calibri" w:hAnsi="Calibri" w:cs="Calibri"/>
                <w:color w:val="000000"/>
                <w:lang w:eastAsia="es-MX"/>
              </w:rPr>
              <w:t>TOTAL</w:t>
            </w:r>
          </w:p>
        </w:tc>
        <w:tc>
          <w:tcPr>
            <w:tcW w:w="1159" w:type="dxa"/>
            <w:gridSpan w:val="2"/>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2</w:t>
            </w:r>
          </w:p>
        </w:tc>
        <w:tc>
          <w:tcPr>
            <w:tcW w:w="1483" w:type="dxa"/>
            <w:gridSpan w:val="2"/>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11</w:t>
            </w:r>
          </w:p>
        </w:tc>
        <w:tc>
          <w:tcPr>
            <w:tcW w:w="1159" w:type="dxa"/>
            <w:gridSpan w:val="2"/>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3</w:t>
            </w:r>
          </w:p>
        </w:tc>
        <w:tc>
          <w:tcPr>
            <w:tcW w:w="1246" w:type="dxa"/>
            <w:gridSpan w:val="2"/>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s-MX"/>
              </w:rPr>
            </w:pPr>
            <w:r w:rsidRPr="000A27F3">
              <w:rPr>
                <w:rFonts w:ascii="Calibri" w:hAnsi="Calibri" w:cs="Calibri"/>
                <w:b/>
                <w:bCs/>
                <w:color w:val="000000"/>
                <w:lang w:eastAsia="es-MX"/>
              </w:rPr>
              <w:t>3</w:t>
            </w:r>
          </w:p>
        </w:tc>
        <w:tc>
          <w:tcPr>
            <w:tcW w:w="322" w:type="dxa"/>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c>
          <w:tcPr>
            <w:tcW w:w="580" w:type="dxa"/>
            <w:noWrap/>
            <w:hideMark/>
          </w:tcPr>
          <w:p w:rsidR="000A27F3" w:rsidRPr="000A27F3" w:rsidRDefault="000A27F3"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r>
    </w:tbl>
    <w:p w:rsidR="00B7331A" w:rsidRDefault="00B7331A" w:rsidP="004C12F8">
      <w:pPr>
        <w:tabs>
          <w:tab w:val="left" w:pos="0"/>
        </w:tabs>
        <w:spacing w:line="360" w:lineRule="auto"/>
        <w:jc w:val="both"/>
        <w:rPr>
          <w:rFonts w:ascii="Arial" w:hAnsi="Arial" w:cs="Arial"/>
          <w:b/>
        </w:rPr>
      </w:pPr>
    </w:p>
    <w:p w:rsidR="00EF5B7D" w:rsidRPr="00380849" w:rsidRDefault="007D01B4" w:rsidP="004C12F8">
      <w:pPr>
        <w:tabs>
          <w:tab w:val="left" w:pos="0"/>
        </w:tabs>
        <w:spacing w:line="360" w:lineRule="auto"/>
        <w:jc w:val="both"/>
        <w:rPr>
          <w:rFonts w:ascii="Arial" w:hAnsi="Arial" w:cs="Arial"/>
        </w:rPr>
      </w:pPr>
      <w:r w:rsidRPr="00380849">
        <w:rPr>
          <w:rFonts w:ascii="Arial" w:hAnsi="Arial" w:cs="Arial"/>
        </w:rPr>
        <w:t xml:space="preserve">Como se muestra en la gráfica 1.4 se capacitaron más mujeres solo un </w:t>
      </w:r>
      <w:r w:rsidR="008361EF" w:rsidRPr="00380849">
        <w:rPr>
          <w:rFonts w:ascii="Arial" w:hAnsi="Arial" w:cs="Arial"/>
        </w:rPr>
        <w:t>hombre,</w:t>
      </w:r>
      <w:r w:rsidRPr="00380849">
        <w:rPr>
          <w:rFonts w:ascii="Arial" w:hAnsi="Arial" w:cs="Arial"/>
        </w:rPr>
        <w:t xml:space="preserve"> los </w:t>
      </w:r>
      <w:r w:rsidR="00CD2337">
        <w:rPr>
          <w:rFonts w:ascii="Arial" w:hAnsi="Arial" w:cs="Arial"/>
        </w:rPr>
        <w:t xml:space="preserve">mayor índice </w:t>
      </w:r>
      <w:r w:rsidRPr="00380849">
        <w:rPr>
          <w:rFonts w:ascii="Arial" w:hAnsi="Arial" w:cs="Arial"/>
        </w:rPr>
        <w:t xml:space="preserve">fue de 30 a 44 </w:t>
      </w:r>
      <w:proofErr w:type="gramStart"/>
      <w:r w:rsidRPr="00380849">
        <w:rPr>
          <w:rFonts w:ascii="Arial" w:hAnsi="Arial" w:cs="Arial"/>
        </w:rPr>
        <w:t>años ,</w:t>
      </w:r>
      <w:proofErr w:type="gramEnd"/>
      <w:r w:rsidRPr="00380849">
        <w:rPr>
          <w:rFonts w:ascii="Arial" w:hAnsi="Arial" w:cs="Arial"/>
        </w:rPr>
        <w:t xml:space="preserve"> estando a la para las edades 45 a 60 o más años con menor incidencia las mujeres de 15 a 29 años.</w:t>
      </w:r>
    </w:p>
    <w:p w:rsidR="007D01B4" w:rsidRDefault="007D01B4" w:rsidP="004C12F8">
      <w:pPr>
        <w:tabs>
          <w:tab w:val="left" w:pos="0"/>
        </w:tabs>
        <w:spacing w:line="360" w:lineRule="auto"/>
        <w:jc w:val="both"/>
        <w:rPr>
          <w:rFonts w:ascii="Arial" w:hAnsi="Arial" w:cs="Arial"/>
          <w:b/>
        </w:rPr>
      </w:pPr>
    </w:p>
    <w:p w:rsidR="008361EF" w:rsidRDefault="008361EF" w:rsidP="004C12F8">
      <w:pPr>
        <w:tabs>
          <w:tab w:val="left" w:pos="0"/>
        </w:tabs>
        <w:spacing w:line="360" w:lineRule="auto"/>
        <w:jc w:val="both"/>
        <w:rPr>
          <w:rFonts w:ascii="Arial" w:hAnsi="Arial" w:cs="Arial"/>
          <w:b/>
        </w:rPr>
      </w:pPr>
    </w:p>
    <w:p w:rsidR="00380849" w:rsidRDefault="00380849" w:rsidP="004C12F8">
      <w:pPr>
        <w:tabs>
          <w:tab w:val="left" w:pos="0"/>
        </w:tabs>
        <w:spacing w:line="360" w:lineRule="auto"/>
        <w:jc w:val="both"/>
        <w:rPr>
          <w:rFonts w:ascii="Arial" w:hAnsi="Arial" w:cs="Arial"/>
          <w:b/>
        </w:rPr>
      </w:pPr>
    </w:p>
    <w:p w:rsidR="00897F39" w:rsidRDefault="00897F39" w:rsidP="004C12F8">
      <w:pPr>
        <w:tabs>
          <w:tab w:val="left" w:pos="0"/>
        </w:tabs>
        <w:spacing w:line="360" w:lineRule="auto"/>
        <w:jc w:val="both"/>
        <w:rPr>
          <w:rFonts w:ascii="Arial" w:hAnsi="Arial" w:cs="Arial"/>
          <w:b/>
        </w:rPr>
      </w:pPr>
    </w:p>
    <w:p w:rsidR="008361EF" w:rsidRDefault="008361EF" w:rsidP="004C12F8">
      <w:pPr>
        <w:tabs>
          <w:tab w:val="left" w:pos="0"/>
        </w:tabs>
        <w:spacing w:line="360" w:lineRule="auto"/>
        <w:jc w:val="both"/>
        <w:rPr>
          <w:rFonts w:ascii="Arial" w:hAnsi="Arial" w:cs="Arial"/>
          <w:b/>
        </w:rPr>
      </w:pPr>
      <w:r>
        <w:rPr>
          <w:rFonts w:ascii="Arial" w:hAnsi="Arial" w:cs="Arial"/>
          <w:b/>
        </w:rPr>
        <w:lastRenderedPageBreak/>
        <w:t xml:space="preserve">Gráfica 1.5-Orientación  Psicológica </w:t>
      </w:r>
    </w:p>
    <w:p w:rsidR="007D01B4" w:rsidRDefault="007D01B4" w:rsidP="004C12F8">
      <w:pPr>
        <w:tabs>
          <w:tab w:val="left" w:pos="0"/>
        </w:tabs>
        <w:spacing w:line="360" w:lineRule="auto"/>
        <w:jc w:val="both"/>
        <w:rPr>
          <w:rFonts w:ascii="Arial" w:hAnsi="Arial" w:cs="Arial"/>
          <w:b/>
        </w:rPr>
      </w:pPr>
    </w:p>
    <w:p w:rsidR="00747BED" w:rsidRDefault="00C25A0A" w:rsidP="004C12F8">
      <w:pPr>
        <w:tabs>
          <w:tab w:val="left" w:pos="0"/>
        </w:tabs>
        <w:spacing w:line="360" w:lineRule="auto"/>
        <w:jc w:val="both"/>
        <w:rPr>
          <w:rFonts w:ascii="Arial" w:hAnsi="Arial" w:cs="Arial"/>
          <w:b/>
        </w:rPr>
      </w:pPr>
      <w:r w:rsidRPr="00C25A0A">
        <w:rPr>
          <w:rFonts w:ascii="Arial" w:hAnsi="Arial" w:cs="Arial"/>
          <w:b/>
          <w:noProof/>
          <w:lang w:eastAsia="es-MX"/>
        </w:rPr>
        <w:drawing>
          <wp:inline distT="0" distB="0" distL="0" distR="0">
            <wp:extent cx="5486400" cy="3095625"/>
            <wp:effectExtent l="19050" t="0" r="19050" b="0"/>
            <wp:docPr id="31"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bl>
      <w:tblPr>
        <w:tblStyle w:val="Sombreadomedio1-nfasis6"/>
        <w:tblpPr w:leftFromText="141" w:rightFromText="141" w:vertAnchor="text" w:horzAnchor="margin" w:tblpY="614"/>
        <w:tblW w:w="9370" w:type="dxa"/>
        <w:tblLook w:val="04A0" w:firstRow="1" w:lastRow="0" w:firstColumn="1" w:lastColumn="0" w:noHBand="0" w:noVBand="1"/>
      </w:tblPr>
      <w:tblGrid>
        <w:gridCol w:w="5190"/>
        <w:gridCol w:w="2090"/>
        <w:gridCol w:w="2090"/>
      </w:tblGrid>
      <w:tr w:rsidR="00747BED" w:rsidRPr="00747BED" w:rsidTr="00DC74CC">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190" w:type="dxa"/>
            <w:noWrap/>
            <w:hideMark/>
          </w:tcPr>
          <w:p w:rsidR="00747BED" w:rsidRPr="00747BED" w:rsidRDefault="00747BED" w:rsidP="004C12F8">
            <w:pPr>
              <w:jc w:val="both"/>
              <w:rPr>
                <w:rFonts w:ascii="Calibri" w:hAnsi="Calibri" w:cs="Calibri"/>
                <w:b w:val="0"/>
                <w:bCs w:val="0"/>
                <w:color w:val="FFFFFF"/>
                <w:lang w:eastAsia="es-MX"/>
              </w:rPr>
            </w:pPr>
            <w:r w:rsidRPr="00747BED">
              <w:rPr>
                <w:rFonts w:ascii="Calibri" w:hAnsi="Calibri" w:cs="Calibri"/>
                <w:b w:val="0"/>
                <w:bCs w:val="0"/>
                <w:color w:val="FFFFFF"/>
                <w:lang w:eastAsia="es-MX"/>
              </w:rPr>
              <w:t xml:space="preserve">Orientación Psicológica </w:t>
            </w:r>
          </w:p>
        </w:tc>
        <w:tc>
          <w:tcPr>
            <w:tcW w:w="2090" w:type="dxa"/>
            <w:noWrap/>
            <w:hideMark/>
          </w:tcPr>
          <w:p w:rsidR="00747BED" w:rsidRPr="00747BED" w:rsidRDefault="00747BED"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lang w:eastAsia="es-MX"/>
              </w:rPr>
            </w:pPr>
            <w:r w:rsidRPr="00747BED">
              <w:rPr>
                <w:rFonts w:ascii="Calibri" w:hAnsi="Calibri" w:cs="Calibri"/>
                <w:b w:val="0"/>
                <w:bCs w:val="0"/>
                <w:color w:val="FFFFFF"/>
                <w:lang w:eastAsia="es-MX"/>
              </w:rPr>
              <w:t xml:space="preserve">Cantidad </w:t>
            </w:r>
          </w:p>
        </w:tc>
        <w:tc>
          <w:tcPr>
            <w:tcW w:w="2090" w:type="dxa"/>
            <w:noWrap/>
            <w:hideMark/>
          </w:tcPr>
          <w:p w:rsidR="00747BED" w:rsidRPr="00747BED" w:rsidRDefault="00747BED" w:rsidP="004C12F8">
            <w:pPr>
              <w:jc w:val="both"/>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eastAsia="es-MX"/>
              </w:rPr>
            </w:pPr>
          </w:p>
        </w:tc>
      </w:tr>
      <w:tr w:rsidR="00747BED" w:rsidRPr="00747BED" w:rsidTr="00DC74CC">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190" w:type="dxa"/>
            <w:noWrap/>
            <w:hideMark/>
          </w:tcPr>
          <w:p w:rsidR="00747BED" w:rsidRPr="00747BED" w:rsidRDefault="00747BED" w:rsidP="004C12F8">
            <w:pPr>
              <w:jc w:val="both"/>
              <w:rPr>
                <w:rFonts w:ascii="Calibri" w:hAnsi="Calibri" w:cs="Calibri"/>
                <w:color w:val="000000"/>
                <w:lang w:eastAsia="es-MX"/>
              </w:rPr>
            </w:pPr>
            <w:r w:rsidRPr="00747BED">
              <w:rPr>
                <w:rFonts w:ascii="Calibri" w:hAnsi="Calibri" w:cs="Calibri"/>
                <w:color w:val="000000"/>
                <w:lang w:eastAsia="es-MX"/>
              </w:rPr>
              <w:t>Mujer</w:t>
            </w:r>
          </w:p>
        </w:tc>
        <w:tc>
          <w:tcPr>
            <w:tcW w:w="2090" w:type="dxa"/>
            <w:noWrap/>
            <w:hideMark/>
          </w:tcPr>
          <w:p w:rsidR="00747BED" w:rsidRPr="00747BED"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9</w:t>
            </w:r>
          </w:p>
        </w:tc>
        <w:tc>
          <w:tcPr>
            <w:tcW w:w="2090" w:type="dxa"/>
            <w:noWrap/>
            <w:hideMark/>
          </w:tcPr>
          <w:p w:rsidR="00747BED" w:rsidRPr="00747BED" w:rsidRDefault="00747BED"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r>
      <w:tr w:rsidR="00747BED" w:rsidRPr="00747BED" w:rsidTr="00DC74CC">
        <w:trPr>
          <w:cnfStyle w:val="000000010000" w:firstRow="0" w:lastRow="0" w:firstColumn="0" w:lastColumn="0" w:oddVBand="0" w:evenVBand="0" w:oddHBand="0" w:evenHBand="1"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190" w:type="dxa"/>
            <w:noWrap/>
            <w:hideMark/>
          </w:tcPr>
          <w:p w:rsidR="00747BED" w:rsidRPr="00747BED" w:rsidRDefault="00747BED" w:rsidP="004C12F8">
            <w:pPr>
              <w:jc w:val="both"/>
              <w:rPr>
                <w:rFonts w:ascii="Calibri" w:hAnsi="Calibri" w:cs="Calibri"/>
                <w:color w:val="000000"/>
                <w:lang w:eastAsia="es-MX"/>
              </w:rPr>
            </w:pPr>
            <w:r w:rsidRPr="00747BED">
              <w:rPr>
                <w:rFonts w:ascii="Calibri" w:hAnsi="Calibri" w:cs="Calibri"/>
                <w:color w:val="000000"/>
                <w:lang w:eastAsia="es-MX"/>
              </w:rPr>
              <w:t xml:space="preserve">Hombre </w:t>
            </w:r>
          </w:p>
        </w:tc>
        <w:tc>
          <w:tcPr>
            <w:tcW w:w="2090" w:type="dxa"/>
            <w:noWrap/>
            <w:hideMark/>
          </w:tcPr>
          <w:p w:rsidR="00747BED" w:rsidRPr="00747BED" w:rsidRDefault="00747BED"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r w:rsidRPr="00747BED">
              <w:rPr>
                <w:rFonts w:ascii="Calibri" w:hAnsi="Calibri" w:cs="Calibri"/>
                <w:color w:val="000000"/>
                <w:lang w:eastAsia="es-MX"/>
              </w:rPr>
              <w:t>0</w:t>
            </w:r>
          </w:p>
        </w:tc>
        <w:tc>
          <w:tcPr>
            <w:tcW w:w="2090" w:type="dxa"/>
            <w:noWrap/>
            <w:hideMark/>
          </w:tcPr>
          <w:p w:rsidR="00747BED" w:rsidRPr="00747BED" w:rsidRDefault="00747BED"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p>
        </w:tc>
      </w:tr>
      <w:tr w:rsidR="00DC74CC" w:rsidRPr="00747BED" w:rsidTr="00DC74CC">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190" w:type="dxa"/>
            <w:noWrap/>
            <w:hideMark/>
          </w:tcPr>
          <w:p w:rsidR="00DC74CC" w:rsidRPr="00747BED" w:rsidRDefault="00C024E6" w:rsidP="004C12F8">
            <w:pPr>
              <w:jc w:val="both"/>
              <w:rPr>
                <w:rFonts w:ascii="Calibri" w:hAnsi="Calibri" w:cs="Calibri"/>
                <w:color w:val="000000"/>
                <w:lang w:eastAsia="es-MX"/>
              </w:rPr>
            </w:pPr>
            <w:r>
              <w:rPr>
                <w:rFonts w:ascii="Calibri" w:hAnsi="Calibri" w:cs="Calibri"/>
                <w:color w:val="000000"/>
                <w:lang w:eastAsia="es-MX"/>
              </w:rPr>
              <w:t>Seguimiento</w:t>
            </w:r>
          </w:p>
        </w:tc>
        <w:tc>
          <w:tcPr>
            <w:tcW w:w="2090" w:type="dxa"/>
            <w:noWrap/>
            <w:hideMark/>
          </w:tcPr>
          <w:p w:rsidR="00DC74CC" w:rsidRPr="00747BED"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r>
              <w:rPr>
                <w:rFonts w:ascii="Calibri" w:hAnsi="Calibri" w:cs="Calibri"/>
                <w:color w:val="000000"/>
                <w:lang w:eastAsia="es-MX"/>
              </w:rPr>
              <w:t>3</w:t>
            </w:r>
          </w:p>
        </w:tc>
        <w:tc>
          <w:tcPr>
            <w:tcW w:w="2090" w:type="dxa"/>
            <w:noWrap/>
            <w:hideMark/>
          </w:tcPr>
          <w:p w:rsidR="00DC74CC" w:rsidRPr="00747BED"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s-MX"/>
              </w:rPr>
            </w:pPr>
          </w:p>
        </w:tc>
      </w:tr>
      <w:tr w:rsidR="00747BED" w:rsidRPr="00747BED" w:rsidTr="00DC74CC">
        <w:trPr>
          <w:cnfStyle w:val="000000010000" w:firstRow="0" w:lastRow="0" w:firstColumn="0" w:lastColumn="0" w:oddVBand="0" w:evenVBand="0" w:oddHBand="0" w:evenHBand="1"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190" w:type="dxa"/>
            <w:noWrap/>
          </w:tcPr>
          <w:p w:rsidR="00747BED" w:rsidRPr="00CD2337" w:rsidRDefault="00747BED" w:rsidP="004C12F8">
            <w:pPr>
              <w:jc w:val="both"/>
              <w:rPr>
                <w:rFonts w:ascii="Calibri" w:hAnsi="Calibri" w:cs="Calibri"/>
                <w:color w:val="000000"/>
                <w:lang w:eastAsia="es-MX"/>
              </w:rPr>
            </w:pPr>
            <w:r w:rsidRPr="00CD2337">
              <w:rPr>
                <w:rFonts w:ascii="Calibri" w:hAnsi="Calibri" w:cs="Calibri"/>
                <w:color w:val="000000"/>
                <w:lang w:eastAsia="es-MX"/>
              </w:rPr>
              <w:t>total</w:t>
            </w:r>
          </w:p>
        </w:tc>
        <w:tc>
          <w:tcPr>
            <w:tcW w:w="2090" w:type="dxa"/>
            <w:noWrap/>
          </w:tcPr>
          <w:p w:rsidR="00747BED" w:rsidRPr="00CD2337" w:rsidRDefault="00DC74CC"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r w:rsidRPr="00CD2337">
              <w:rPr>
                <w:rFonts w:ascii="Calibri" w:hAnsi="Calibri" w:cs="Calibri"/>
                <w:color w:val="000000"/>
                <w:lang w:eastAsia="es-MX"/>
              </w:rPr>
              <w:t>1</w:t>
            </w:r>
            <w:r w:rsidR="00CD2337" w:rsidRPr="00CD2337">
              <w:rPr>
                <w:rFonts w:ascii="Calibri" w:hAnsi="Calibri" w:cs="Calibri"/>
                <w:color w:val="000000"/>
                <w:lang w:eastAsia="es-MX"/>
              </w:rPr>
              <w:t>2</w:t>
            </w:r>
          </w:p>
        </w:tc>
        <w:tc>
          <w:tcPr>
            <w:tcW w:w="2090" w:type="dxa"/>
            <w:noWrap/>
          </w:tcPr>
          <w:p w:rsidR="00747BED" w:rsidRPr="00747BED" w:rsidRDefault="00747BED" w:rsidP="004C12F8">
            <w:pPr>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eastAsia="es-MX"/>
              </w:rPr>
            </w:pPr>
          </w:p>
        </w:tc>
      </w:tr>
    </w:tbl>
    <w:p w:rsidR="00747BED" w:rsidRPr="00747BED" w:rsidRDefault="00747BED" w:rsidP="004C12F8">
      <w:pPr>
        <w:tabs>
          <w:tab w:val="left" w:pos="0"/>
        </w:tabs>
        <w:spacing w:line="360" w:lineRule="auto"/>
        <w:jc w:val="both"/>
        <w:rPr>
          <w:rFonts w:ascii="Arial" w:hAnsi="Arial" w:cs="Arial"/>
        </w:rPr>
      </w:pPr>
    </w:p>
    <w:p w:rsidR="0052345C" w:rsidRDefault="0052345C" w:rsidP="004C12F8">
      <w:pPr>
        <w:tabs>
          <w:tab w:val="left" w:pos="0"/>
        </w:tabs>
        <w:spacing w:line="360" w:lineRule="auto"/>
        <w:jc w:val="both"/>
        <w:rPr>
          <w:rFonts w:ascii="Arial" w:hAnsi="Arial" w:cs="Arial"/>
        </w:rPr>
      </w:pPr>
    </w:p>
    <w:p w:rsidR="002440B3" w:rsidRPr="004C12F8" w:rsidRDefault="00747BED" w:rsidP="004C12F8">
      <w:pPr>
        <w:tabs>
          <w:tab w:val="left" w:pos="0"/>
        </w:tabs>
        <w:spacing w:line="360" w:lineRule="auto"/>
        <w:jc w:val="both"/>
        <w:rPr>
          <w:rFonts w:ascii="Arial" w:hAnsi="Arial" w:cs="Arial"/>
        </w:rPr>
      </w:pPr>
      <w:r w:rsidRPr="00747BED">
        <w:rPr>
          <w:rFonts w:ascii="Arial" w:hAnsi="Arial" w:cs="Arial"/>
        </w:rPr>
        <w:t>Se proporcion</w:t>
      </w:r>
      <w:r w:rsidR="00DC74CC">
        <w:rPr>
          <w:rFonts w:ascii="Arial" w:hAnsi="Arial" w:cs="Arial"/>
        </w:rPr>
        <w:t xml:space="preserve">aron 9 </w:t>
      </w:r>
      <w:r w:rsidRPr="00747BED">
        <w:rPr>
          <w:rFonts w:ascii="Arial" w:hAnsi="Arial" w:cs="Arial"/>
        </w:rPr>
        <w:t>orientaciones psicológica</w:t>
      </w:r>
      <w:r w:rsidR="00EF5B7D">
        <w:rPr>
          <w:rFonts w:ascii="Arial" w:hAnsi="Arial" w:cs="Arial"/>
        </w:rPr>
        <w:t>s como lo muestra  la grafica1.5</w:t>
      </w:r>
      <w:r w:rsidR="00DC74CC">
        <w:rPr>
          <w:rFonts w:ascii="Arial" w:hAnsi="Arial" w:cs="Arial"/>
        </w:rPr>
        <w:t xml:space="preserve">,  en las cuales se atendieron diversas problemáticas algunas presentaban violencia otras no, cabe  destacar que se proporcionaron 3 seguimientos </w:t>
      </w:r>
      <w:r w:rsidR="00FC71CD">
        <w:rPr>
          <w:rFonts w:ascii="Arial" w:hAnsi="Arial" w:cs="Arial"/>
        </w:rPr>
        <w:t xml:space="preserve">de usuarias a las cuales anteriormente se les había prestado el </w:t>
      </w:r>
      <w:r w:rsidR="0079339F">
        <w:rPr>
          <w:rFonts w:ascii="Arial" w:hAnsi="Arial" w:cs="Arial"/>
        </w:rPr>
        <w:t>servicio.</w:t>
      </w:r>
    </w:p>
    <w:p w:rsidR="002440B3" w:rsidRDefault="002440B3"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4C12F8" w:rsidRDefault="004C12F8" w:rsidP="004C12F8">
      <w:pPr>
        <w:tabs>
          <w:tab w:val="left" w:pos="0"/>
        </w:tabs>
        <w:spacing w:line="360" w:lineRule="auto"/>
        <w:jc w:val="both"/>
        <w:rPr>
          <w:rFonts w:ascii="Arial" w:hAnsi="Arial" w:cs="Arial"/>
          <w:b/>
        </w:rPr>
      </w:pPr>
    </w:p>
    <w:p w:rsidR="00747BED" w:rsidRDefault="00AE7416" w:rsidP="004C12F8">
      <w:pPr>
        <w:tabs>
          <w:tab w:val="left" w:pos="0"/>
        </w:tabs>
        <w:spacing w:line="360" w:lineRule="auto"/>
        <w:jc w:val="both"/>
        <w:rPr>
          <w:rFonts w:ascii="Arial" w:hAnsi="Arial" w:cs="Arial"/>
          <w:b/>
        </w:rPr>
      </w:pPr>
      <w:r w:rsidRPr="00DC74CC">
        <w:rPr>
          <w:rFonts w:ascii="Arial" w:hAnsi="Arial" w:cs="Arial"/>
          <w:b/>
        </w:rPr>
        <w:lastRenderedPageBreak/>
        <w:t>Gráfica 1.</w:t>
      </w:r>
      <w:r w:rsidR="00EF5B7D" w:rsidRPr="00DC74CC">
        <w:rPr>
          <w:rFonts w:ascii="Arial" w:hAnsi="Arial" w:cs="Arial"/>
          <w:b/>
        </w:rPr>
        <w:t>6</w:t>
      </w:r>
      <w:r w:rsidR="004E11FA" w:rsidRPr="00DC74CC">
        <w:rPr>
          <w:rFonts w:ascii="Arial" w:hAnsi="Arial" w:cs="Arial"/>
          <w:b/>
        </w:rPr>
        <w:t>-Rangos de Edad</w:t>
      </w:r>
    </w:p>
    <w:p w:rsidR="00747BED" w:rsidRDefault="00DC74CC" w:rsidP="004C12F8">
      <w:pPr>
        <w:tabs>
          <w:tab w:val="left" w:pos="0"/>
        </w:tabs>
        <w:spacing w:line="360" w:lineRule="auto"/>
        <w:jc w:val="both"/>
        <w:rPr>
          <w:rFonts w:ascii="Arial" w:hAnsi="Arial" w:cs="Arial"/>
          <w:b/>
        </w:rPr>
      </w:pPr>
      <w:r w:rsidRPr="00DC74CC">
        <w:rPr>
          <w:rFonts w:ascii="Arial" w:hAnsi="Arial" w:cs="Arial"/>
          <w:b/>
          <w:noProof/>
          <w:lang w:eastAsia="es-MX"/>
        </w:rPr>
        <w:drawing>
          <wp:inline distT="0" distB="0" distL="0" distR="0">
            <wp:extent cx="4783370" cy="1583140"/>
            <wp:effectExtent l="19050" t="0" r="17230" b="0"/>
            <wp:docPr id="19" name="Gráfico 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100-00000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C74CC" w:rsidRDefault="00DC74CC" w:rsidP="004C12F8">
      <w:pPr>
        <w:tabs>
          <w:tab w:val="left" w:pos="0"/>
        </w:tabs>
        <w:spacing w:line="360" w:lineRule="auto"/>
        <w:jc w:val="both"/>
        <w:rPr>
          <w:rFonts w:ascii="Arial" w:hAnsi="Arial" w:cs="Arial"/>
        </w:rPr>
      </w:pPr>
    </w:p>
    <w:tbl>
      <w:tblPr>
        <w:tblStyle w:val="Sombreadomedio1-nfasis2"/>
        <w:tblW w:w="7392" w:type="dxa"/>
        <w:tblLook w:val="04A0" w:firstRow="1" w:lastRow="0" w:firstColumn="1" w:lastColumn="0" w:noHBand="0" w:noVBand="1"/>
      </w:tblPr>
      <w:tblGrid>
        <w:gridCol w:w="3408"/>
        <w:gridCol w:w="1328"/>
        <w:gridCol w:w="1328"/>
        <w:gridCol w:w="1328"/>
      </w:tblGrid>
      <w:tr w:rsidR="00DC74CC" w:rsidRPr="00DC74CC" w:rsidTr="00DC74CC">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DC74CC" w:rsidRPr="00DC74CC" w:rsidRDefault="00DC74CC" w:rsidP="004C12F8">
            <w:pPr>
              <w:jc w:val="both"/>
              <w:rPr>
                <w:rFonts w:ascii="Arial" w:hAnsi="Arial" w:cs="Arial"/>
                <w:sz w:val="20"/>
                <w:szCs w:val="20"/>
                <w:lang w:eastAsia="es-MX"/>
              </w:rPr>
            </w:pPr>
            <w:r w:rsidRPr="00DC74CC">
              <w:rPr>
                <w:rFonts w:ascii="Arial" w:hAnsi="Arial" w:cs="Arial"/>
                <w:sz w:val="20"/>
                <w:szCs w:val="20"/>
                <w:lang w:eastAsia="es-MX"/>
              </w:rPr>
              <w:t>Grupos de Edad</w:t>
            </w:r>
          </w:p>
        </w:tc>
        <w:tc>
          <w:tcPr>
            <w:tcW w:w="1328" w:type="dxa"/>
            <w:noWrap/>
            <w:hideMark/>
          </w:tcPr>
          <w:p w:rsidR="00DC74CC" w:rsidRPr="00DC74CC" w:rsidRDefault="00DC74CC"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Hombre</w:t>
            </w:r>
          </w:p>
        </w:tc>
        <w:tc>
          <w:tcPr>
            <w:tcW w:w="1328" w:type="dxa"/>
            <w:noWrap/>
            <w:hideMark/>
          </w:tcPr>
          <w:p w:rsidR="00DC74CC" w:rsidRPr="00DC74CC" w:rsidRDefault="00DC74CC"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Mujer</w:t>
            </w:r>
          </w:p>
        </w:tc>
        <w:tc>
          <w:tcPr>
            <w:tcW w:w="1328" w:type="dxa"/>
            <w:noWrap/>
            <w:hideMark/>
          </w:tcPr>
          <w:p w:rsidR="00DC74CC" w:rsidRPr="00DC74CC" w:rsidRDefault="00DC74CC"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Total</w:t>
            </w:r>
          </w:p>
        </w:tc>
      </w:tr>
      <w:tr w:rsidR="00DC74CC" w:rsidRPr="00DC74CC" w:rsidTr="00DC74C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DC74CC" w:rsidRPr="00DC74CC" w:rsidRDefault="00DC74CC" w:rsidP="004C12F8">
            <w:pPr>
              <w:jc w:val="both"/>
              <w:rPr>
                <w:rFonts w:ascii="Arial" w:hAnsi="Arial" w:cs="Arial"/>
                <w:sz w:val="20"/>
                <w:szCs w:val="20"/>
                <w:lang w:eastAsia="es-MX"/>
              </w:rPr>
            </w:pPr>
            <w:r w:rsidRPr="00DC74CC">
              <w:rPr>
                <w:rFonts w:ascii="Arial" w:hAnsi="Arial" w:cs="Arial"/>
                <w:sz w:val="20"/>
                <w:szCs w:val="20"/>
                <w:lang w:eastAsia="es-MX"/>
              </w:rPr>
              <w:t>Menor de 15 años</w:t>
            </w:r>
          </w:p>
        </w:tc>
        <w:tc>
          <w:tcPr>
            <w:tcW w:w="1328" w:type="dxa"/>
            <w:noWrap/>
            <w:hideMark/>
          </w:tcPr>
          <w:p w:rsidR="00DC74CC" w:rsidRPr="00DC74CC"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0</w:t>
            </w:r>
          </w:p>
        </w:tc>
        <w:tc>
          <w:tcPr>
            <w:tcW w:w="1328" w:type="dxa"/>
            <w:noWrap/>
            <w:hideMark/>
          </w:tcPr>
          <w:p w:rsidR="00DC74CC" w:rsidRPr="00DC74CC"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0</w:t>
            </w:r>
          </w:p>
        </w:tc>
        <w:tc>
          <w:tcPr>
            <w:tcW w:w="1328" w:type="dxa"/>
            <w:noWrap/>
            <w:hideMark/>
          </w:tcPr>
          <w:p w:rsidR="00DC74CC" w:rsidRPr="00DC74CC"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0</w:t>
            </w:r>
          </w:p>
        </w:tc>
      </w:tr>
      <w:tr w:rsidR="00DC74CC" w:rsidRPr="00DC74CC" w:rsidTr="00DC74C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DC74CC" w:rsidRPr="00DC74CC" w:rsidRDefault="00DC74CC" w:rsidP="004C12F8">
            <w:pPr>
              <w:jc w:val="both"/>
              <w:rPr>
                <w:rFonts w:ascii="Arial" w:hAnsi="Arial" w:cs="Arial"/>
                <w:sz w:val="20"/>
                <w:szCs w:val="20"/>
                <w:lang w:eastAsia="es-MX"/>
              </w:rPr>
            </w:pPr>
            <w:r w:rsidRPr="00DC74CC">
              <w:rPr>
                <w:rFonts w:ascii="Arial" w:hAnsi="Arial" w:cs="Arial"/>
                <w:sz w:val="20"/>
                <w:szCs w:val="20"/>
                <w:lang w:eastAsia="es-MX"/>
              </w:rPr>
              <w:t>de 15 a 29 años</w:t>
            </w:r>
          </w:p>
        </w:tc>
        <w:tc>
          <w:tcPr>
            <w:tcW w:w="1328" w:type="dxa"/>
            <w:noWrap/>
            <w:hideMark/>
          </w:tcPr>
          <w:p w:rsidR="00DC74CC" w:rsidRPr="00DC74CC" w:rsidRDefault="00DC74CC"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0</w:t>
            </w:r>
          </w:p>
        </w:tc>
        <w:tc>
          <w:tcPr>
            <w:tcW w:w="1328" w:type="dxa"/>
            <w:noWrap/>
            <w:hideMark/>
          </w:tcPr>
          <w:p w:rsidR="00DC74CC" w:rsidRPr="00DC74CC" w:rsidRDefault="00DC74CC"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5</w:t>
            </w:r>
          </w:p>
        </w:tc>
        <w:tc>
          <w:tcPr>
            <w:tcW w:w="1328" w:type="dxa"/>
            <w:noWrap/>
            <w:hideMark/>
          </w:tcPr>
          <w:p w:rsidR="00DC74CC" w:rsidRPr="00DC74CC" w:rsidRDefault="00DC74CC"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5</w:t>
            </w:r>
          </w:p>
        </w:tc>
      </w:tr>
      <w:tr w:rsidR="00DC74CC" w:rsidRPr="00DC74CC" w:rsidTr="00DC74C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DC74CC" w:rsidRPr="00DC74CC" w:rsidRDefault="00DC74CC" w:rsidP="004C12F8">
            <w:pPr>
              <w:jc w:val="both"/>
              <w:rPr>
                <w:rFonts w:ascii="Arial" w:hAnsi="Arial" w:cs="Arial"/>
                <w:sz w:val="20"/>
                <w:szCs w:val="20"/>
                <w:lang w:eastAsia="es-MX"/>
              </w:rPr>
            </w:pPr>
            <w:r w:rsidRPr="00DC74CC">
              <w:rPr>
                <w:rFonts w:ascii="Arial" w:hAnsi="Arial" w:cs="Arial"/>
                <w:sz w:val="20"/>
                <w:szCs w:val="20"/>
                <w:lang w:eastAsia="es-MX"/>
              </w:rPr>
              <w:t>de 30 a 44 años</w:t>
            </w:r>
          </w:p>
        </w:tc>
        <w:tc>
          <w:tcPr>
            <w:tcW w:w="1328" w:type="dxa"/>
            <w:noWrap/>
            <w:hideMark/>
          </w:tcPr>
          <w:p w:rsidR="00DC74CC" w:rsidRPr="00DC74CC"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0</w:t>
            </w:r>
          </w:p>
        </w:tc>
        <w:tc>
          <w:tcPr>
            <w:tcW w:w="1328" w:type="dxa"/>
            <w:noWrap/>
            <w:hideMark/>
          </w:tcPr>
          <w:p w:rsidR="00DC74CC" w:rsidRPr="00DC74CC"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4</w:t>
            </w:r>
          </w:p>
        </w:tc>
        <w:tc>
          <w:tcPr>
            <w:tcW w:w="1328" w:type="dxa"/>
            <w:noWrap/>
            <w:hideMark/>
          </w:tcPr>
          <w:p w:rsidR="00DC74CC" w:rsidRPr="00DC74CC"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4</w:t>
            </w:r>
          </w:p>
        </w:tc>
      </w:tr>
      <w:tr w:rsidR="00DC74CC" w:rsidRPr="00DC74CC" w:rsidTr="00DC74C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DC74CC" w:rsidRPr="00DC74CC" w:rsidRDefault="00DC74CC" w:rsidP="004C12F8">
            <w:pPr>
              <w:jc w:val="both"/>
              <w:rPr>
                <w:rFonts w:ascii="Arial" w:hAnsi="Arial" w:cs="Arial"/>
                <w:sz w:val="20"/>
                <w:szCs w:val="20"/>
                <w:lang w:eastAsia="es-MX"/>
              </w:rPr>
            </w:pPr>
            <w:r w:rsidRPr="00DC74CC">
              <w:rPr>
                <w:rFonts w:ascii="Arial" w:hAnsi="Arial" w:cs="Arial"/>
                <w:sz w:val="20"/>
                <w:szCs w:val="20"/>
                <w:lang w:eastAsia="es-MX"/>
              </w:rPr>
              <w:t>de 45 a 59 años</w:t>
            </w:r>
          </w:p>
        </w:tc>
        <w:tc>
          <w:tcPr>
            <w:tcW w:w="1328" w:type="dxa"/>
            <w:noWrap/>
            <w:hideMark/>
          </w:tcPr>
          <w:p w:rsidR="00DC74CC" w:rsidRPr="00DC74CC" w:rsidRDefault="00DC74CC"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0</w:t>
            </w:r>
          </w:p>
        </w:tc>
        <w:tc>
          <w:tcPr>
            <w:tcW w:w="1328" w:type="dxa"/>
            <w:noWrap/>
            <w:hideMark/>
          </w:tcPr>
          <w:p w:rsidR="00DC74CC" w:rsidRPr="00DC74CC" w:rsidRDefault="00FC71CD"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c>
          <w:tcPr>
            <w:tcW w:w="1328" w:type="dxa"/>
            <w:noWrap/>
            <w:hideMark/>
          </w:tcPr>
          <w:p w:rsidR="00DC74CC" w:rsidRPr="00DC74CC" w:rsidRDefault="00FC71CD"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r>
      <w:tr w:rsidR="00DC74CC" w:rsidRPr="00DC74CC" w:rsidTr="00DC74C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DC74CC" w:rsidRPr="00DC74CC" w:rsidRDefault="00DC74CC" w:rsidP="004C12F8">
            <w:pPr>
              <w:jc w:val="both"/>
              <w:rPr>
                <w:rFonts w:ascii="Arial" w:hAnsi="Arial" w:cs="Arial"/>
                <w:sz w:val="20"/>
                <w:szCs w:val="20"/>
                <w:lang w:eastAsia="es-MX"/>
              </w:rPr>
            </w:pPr>
            <w:r w:rsidRPr="00DC74CC">
              <w:rPr>
                <w:rFonts w:ascii="Arial" w:hAnsi="Arial" w:cs="Arial"/>
                <w:sz w:val="20"/>
                <w:szCs w:val="20"/>
                <w:lang w:eastAsia="es-MX"/>
              </w:rPr>
              <w:t>60 años y más</w:t>
            </w:r>
          </w:p>
        </w:tc>
        <w:tc>
          <w:tcPr>
            <w:tcW w:w="1328" w:type="dxa"/>
            <w:noWrap/>
            <w:hideMark/>
          </w:tcPr>
          <w:p w:rsidR="00DC74CC" w:rsidRPr="00DC74CC"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0</w:t>
            </w:r>
          </w:p>
        </w:tc>
        <w:tc>
          <w:tcPr>
            <w:tcW w:w="1328" w:type="dxa"/>
            <w:noWrap/>
            <w:hideMark/>
          </w:tcPr>
          <w:p w:rsidR="00DC74CC" w:rsidRPr="00DC74CC" w:rsidRDefault="00FC71CD"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c>
          <w:tcPr>
            <w:tcW w:w="1328" w:type="dxa"/>
            <w:noWrap/>
            <w:hideMark/>
          </w:tcPr>
          <w:p w:rsidR="00DC74CC" w:rsidRPr="00DC74CC" w:rsidRDefault="00FC71CD"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r>
      <w:tr w:rsidR="00DC74CC" w:rsidRPr="00DC74CC" w:rsidTr="00DC74CC">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DC74CC" w:rsidRPr="00DC74CC" w:rsidRDefault="00DC74CC" w:rsidP="004C12F8">
            <w:pPr>
              <w:jc w:val="both"/>
              <w:rPr>
                <w:rFonts w:ascii="Arial" w:hAnsi="Arial" w:cs="Arial"/>
                <w:sz w:val="20"/>
                <w:szCs w:val="20"/>
                <w:lang w:eastAsia="es-MX"/>
              </w:rPr>
            </w:pPr>
            <w:r w:rsidRPr="00DC74CC">
              <w:rPr>
                <w:rFonts w:ascii="Arial" w:hAnsi="Arial" w:cs="Arial"/>
                <w:sz w:val="20"/>
                <w:szCs w:val="20"/>
                <w:lang w:eastAsia="es-MX"/>
              </w:rPr>
              <w:t>No Especificado</w:t>
            </w:r>
          </w:p>
        </w:tc>
        <w:tc>
          <w:tcPr>
            <w:tcW w:w="1328" w:type="dxa"/>
            <w:noWrap/>
            <w:hideMark/>
          </w:tcPr>
          <w:p w:rsidR="00DC74CC" w:rsidRPr="00DC74CC" w:rsidRDefault="00DC74CC"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0</w:t>
            </w:r>
          </w:p>
        </w:tc>
        <w:tc>
          <w:tcPr>
            <w:tcW w:w="1328" w:type="dxa"/>
            <w:noWrap/>
            <w:hideMark/>
          </w:tcPr>
          <w:p w:rsidR="00DC74CC" w:rsidRPr="00DC74CC" w:rsidRDefault="00DC74CC"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0</w:t>
            </w:r>
          </w:p>
        </w:tc>
        <w:tc>
          <w:tcPr>
            <w:tcW w:w="1328" w:type="dxa"/>
            <w:noWrap/>
            <w:hideMark/>
          </w:tcPr>
          <w:p w:rsidR="00DC74CC" w:rsidRPr="00DC74CC" w:rsidRDefault="00DC74CC"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DC74CC">
              <w:rPr>
                <w:rFonts w:ascii="Arial" w:hAnsi="Arial" w:cs="Arial"/>
                <w:sz w:val="20"/>
                <w:szCs w:val="20"/>
                <w:lang w:eastAsia="es-MX"/>
              </w:rPr>
              <w:t>0</w:t>
            </w:r>
          </w:p>
        </w:tc>
      </w:tr>
      <w:tr w:rsidR="00DC74CC" w:rsidRPr="00DC74CC" w:rsidTr="00DC74C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DC74CC" w:rsidRPr="00DC74CC" w:rsidRDefault="00DC74CC" w:rsidP="004C12F8">
            <w:pPr>
              <w:jc w:val="both"/>
              <w:rPr>
                <w:rFonts w:ascii="Arial" w:hAnsi="Arial" w:cs="Arial"/>
                <w:sz w:val="20"/>
                <w:szCs w:val="20"/>
                <w:lang w:eastAsia="es-MX"/>
              </w:rPr>
            </w:pPr>
            <w:r w:rsidRPr="00DC74CC">
              <w:rPr>
                <w:rFonts w:ascii="Arial" w:hAnsi="Arial" w:cs="Arial"/>
                <w:sz w:val="20"/>
                <w:szCs w:val="20"/>
                <w:lang w:eastAsia="es-MX"/>
              </w:rPr>
              <w:t>Total</w:t>
            </w:r>
          </w:p>
        </w:tc>
        <w:tc>
          <w:tcPr>
            <w:tcW w:w="1328" w:type="dxa"/>
            <w:noWrap/>
            <w:hideMark/>
          </w:tcPr>
          <w:p w:rsidR="00DC74CC" w:rsidRPr="00DC74CC" w:rsidRDefault="00DC74CC"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DC74CC">
              <w:rPr>
                <w:rFonts w:ascii="Arial" w:hAnsi="Arial" w:cs="Arial"/>
                <w:b/>
                <w:bCs/>
                <w:sz w:val="20"/>
                <w:szCs w:val="20"/>
                <w:lang w:eastAsia="es-MX"/>
              </w:rPr>
              <w:t>0</w:t>
            </w:r>
          </w:p>
        </w:tc>
        <w:tc>
          <w:tcPr>
            <w:tcW w:w="1328" w:type="dxa"/>
            <w:noWrap/>
            <w:hideMark/>
          </w:tcPr>
          <w:p w:rsidR="00DC74CC" w:rsidRPr="00DC74CC" w:rsidRDefault="00FC71CD"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Pr>
                <w:rFonts w:ascii="Arial" w:hAnsi="Arial" w:cs="Arial"/>
                <w:b/>
                <w:bCs/>
                <w:sz w:val="20"/>
                <w:szCs w:val="20"/>
                <w:lang w:eastAsia="es-MX"/>
              </w:rPr>
              <w:t>9</w:t>
            </w:r>
          </w:p>
        </w:tc>
        <w:tc>
          <w:tcPr>
            <w:tcW w:w="1328" w:type="dxa"/>
            <w:noWrap/>
            <w:hideMark/>
          </w:tcPr>
          <w:p w:rsidR="00DC74CC" w:rsidRPr="00DC74CC" w:rsidRDefault="00FC71CD"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Pr>
                <w:rFonts w:ascii="Arial" w:hAnsi="Arial" w:cs="Arial"/>
                <w:b/>
                <w:bCs/>
                <w:sz w:val="20"/>
                <w:szCs w:val="20"/>
                <w:lang w:eastAsia="es-MX"/>
              </w:rPr>
              <w:t>9</w:t>
            </w:r>
          </w:p>
        </w:tc>
      </w:tr>
    </w:tbl>
    <w:p w:rsidR="00747BED" w:rsidRPr="004E11FA" w:rsidRDefault="00EF5B7D" w:rsidP="004C12F8">
      <w:pPr>
        <w:tabs>
          <w:tab w:val="left" w:pos="0"/>
        </w:tabs>
        <w:spacing w:line="360" w:lineRule="auto"/>
        <w:jc w:val="both"/>
        <w:rPr>
          <w:rFonts w:ascii="Arial" w:hAnsi="Arial" w:cs="Arial"/>
        </w:rPr>
      </w:pPr>
      <w:r>
        <w:rPr>
          <w:rFonts w:ascii="Arial" w:hAnsi="Arial" w:cs="Arial"/>
        </w:rPr>
        <w:t>Como lo muestra la gráfica 1.6</w:t>
      </w:r>
      <w:r w:rsidR="004E11FA" w:rsidRPr="004E11FA">
        <w:rPr>
          <w:rFonts w:ascii="Arial" w:hAnsi="Arial" w:cs="Arial"/>
        </w:rPr>
        <w:t xml:space="preserve"> la edad con mayor demanda del servicio se sitúa  de 15 a 2</w:t>
      </w:r>
      <w:r w:rsidR="00DC74CC">
        <w:rPr>
          <w:rFonts w:ascii="Arial" w:hAnsi="Arial" w:cs="Arial"/>
        </w:rPr>
        <w:t xml:space="preserve">9 </w:t>
      </w:r>
      <w:proofErr w:type="gramStart"/>
      <w:r w:rsidR="00DC74CC">
        <w:rPr>
          <w:rFonts w:ascii="Arial" w:hAnsi="Arial" w:cs="Arial"/>
        </w:rPr>
        <w:t xml:space="preserve">años </w:t>
      </w:r>
      <w:r w:rsidR="00FC71CD">
        <w:rPr>
          <w:rFonts w:ascii="Arial" w:hAnsi="Arial" w:cs="Arial"/>
        </w:rPr>
        <w:t>,</w:t>
      </w:r>
      <w:proofErr w:type="gramEnd"/>
      <w:r w:rsidR="00FC71CD">
        <w:rPr>
          <w:rFonts w:ascii="Arial" w:hAnsi="Arial" w:cs="Arial"/>
        </w:rPr>
        <w:t xml:space="preserve"> 30 -44 años</w:t>
      </w:r>
      <w:r w:rsidR="004E11FA" w:rsidRPr="004E11FA">
        <w:rPr>
          <w:rFonts w:ascii="Arial" w:hAnsi="Arial" w:cs="Arial"/>
        </w:rPr>
        <w:t>.</w:t>
      </w:r>
    </w:p>
    <w:p w:rsidR="008C12EC" w:rsidRDefault="008C12EC" w:rsidP="004C12F8">
      <w:pPr>
        <w:tabs>
          <w:tab w:val="left" w:pos="0"/>
        </w:tabs>
        <w:spacing w:line="360" w:lineRule="auto"/>
        <w:jc w:val="both"/>
        <w:rPr>
          <w:rFonts w:ascii="Arial" w:hAnsi="Arial" w:cs="Arial"/>
          <w:b/>
        </w:rPr>
      </w:pPr>
    </w:p>
    <w:p w:rsidR="0063292A" w:rsidRPr="008361EF" w:rsidRDefault="00EF5B7D" w:rsidP="004C12F8">
      <w:pPr>
        <w:tabs>
          <w:tab w:val="left" w:pos="0"/>
        </w:tabs>
        <w:spacing w:line="360" w:lineRule="auto"/>
        <w:jc w:val="both"/>
        <w:rPr>
          <w:rFonts w:ascii="Arial" w:hAnsi="Arial" w:cs="Arial"/>
          <w:b/>
        </w:rPr>
      </w:pPr>
      <w:r w:rsidRPr="0014061D">
        <w:rPr>
          <w:rFonts w:ascii="Arial" w:hAnsi="Arial" w:cs="Arial"/>
          <w:b/>
        </w:rPr>
        <w:t>Gráfica 1.7</w:t>
      </w:r>
      <w:r w:rsidR="004E11FA" w:rsidRPr="0014061D">
        <w:rPr>
          <w:rFonts w:ascii="Arial" w:hAnsi="Arial" w:cs="Arial"/>
          <w:b/>
        </w:rPr>
        <w:t>- Escolaridad</w:t>
      </w:r>
      <w:r w:rsidR="008361EF">
        <w:rPr>
          <w:rFonts w:ascii="Arial" w:hAnsi="Arial" w:cs="Arial"/>
          <w:b/>
        </w:rPr>
        <w:t xml:space="preserve"> </w:t>
      </w:r>
    </w:p>
    <w:p w:rsidR="008361EF" w:rsidRDefault="0063292A" w:rsidP="004C12F8">
      <w:pPr>
        <w:tabs>
          <w:tab w:val="left" w:pos="0"/>
        </w:tabs>
        <w:spacing w:line="360" w:lineRule="auto"/>
        <w:jc w:val="both"/>
        <w:rPr>
          <w:noProof/>
          <w:lang w:eastAsia="es-MX"/>
        </w:rPr>
      </w:pPr>
      <w:r w:rsidRPr="0063292A">
        <w:rPr>
          <w:noProof/>
          <w:lang w:eastAsia="es-MX"/>
        </w:rPr>
        <w:drawing>
          <wp:inline distT="0" distB="0" distL="0" distR="0">
            <wp:extent cx="4324350" cy="2133600"/>
            <wp:effectExtent l="19050" t="0" r="19050" b="0"/>
            <wp:docPr id="20" name="Gráfico 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100-00000D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C71CD" w:rsidRDefault="00FC71CD" w:rsidP="004C12F8">
      <w:pPr>
        <w:tabs>
          <w:tab w:val="left" w:pos="0"/>
        </w:tabs>
        <w:spacing w:line="360" w:lineRule="auto"/>
        <w:jc w:val="both"/>
        <w:rPr>
          <w:noProof/>
          <w:lang w:eastAsia="es-MX"/>
        </w:rPr>
      </w:pPr>
    </w:p>
    <w:p w:rsidR="008C12EC" w:rsidRDefault="008C12EC" w:rsidP="004C12F8">
      <w:pPr>
        <w:tabs>
          <w:tab w:val="left" w:pos="0"/>
        </w:tabs>
        <w:spacing w:line="360" w:lineRule="auto"/>
        <w:jc w:val="both"/>
        <w:rPr>
          <w:noProof/>
          <w:lang w:eastAsia="es-MX"/>
        </w:rPr>
      </w:pPr>
    </w:p>
    <w:p w:rsidR="008C12EC" w:rsidRDefault="008C12EC" w:rsidP="004C12F8">
      <w:pPr>
        <w:tabs>
          <w:tab w:val="left" w:pos="0"/>
        </w:tabs>
        <w:spacing w:line="360" w:lineRule="auto"/>
        <w:jc w:val="both"/>
        <w:rPr>
          <w:noProof/>
          <w:lang w:eastAsia="es-MX"/>
        </w:rPr>
      </w:pPr>
    </w:p>
    <w:tbl>
      <w:tblPr>
        <w:tblStyle w:val="Sombreadomedio1-nfasis4"/>
        <w:tblW w:w="7424" w:type="dxa"/>
        <w:tblLook w:val="04A0" w:firstRow="1" w:lastRow="0" w:firstColumn="1" w:lastColumn="0" w:noHBand="0" w:noVBand="1"/>
      </w:tblPr>
      <w:tblGrid>
        <w:gridCol w:w="3416"/>
        <w:gridCol w:w="1336"/>
        <w:gridCol w:w="1336"/>
        <w:gridCol w:w="1336"/>
      </w:tblGrid>
      <w:tr w:rsidR="0063292A" w:rsidRPr="0063292A" w:rsidTr="00C25A0A">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416" w:type="dxa"/>
            <w:noWrap/>
            <w:hideMark/>
          </w:tcPr>
          <w:p w:rsidR="0063292A" w:rsidRPr="0063292A" w:rsidRDefault="0063292A" w:rsidP="004C12F8">
            <w:pPr>
              <w:jc w:val="both"/>
              <w:rPr>
                <w:lang w:eastAsia="es-MX"/>
              </w:rPr>
            </w:pPr>
          </w:p>
        </w:tc>
        <w:tc>
          <w:tcPr>
            <w:tcW w:w="1336"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c>
          <w:tcPr>
            <w:tcW w:w="1336"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c>
          <w:tcPr>
            <w:tcW w:w="1336"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r>
      <w:tr w:rsidR="0063292A" w:rsidRPr="0063292A" w:rsidTr="00C25A0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16"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Escolaridad</w:t>
            </w:r>
          </w:p>
        </w:tc>
        <w:tc>
          <w:tcPr>
            <w:tcW w:w="1336"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63292A">
              <w:rPr>
                <w:rFonts w:ascii="Arial" w:hAnsi="Arial" w:cs="Arial"/>
                <w:b/>
                <w:bCs/>
                <w:sz w:val="20"/>
                <w:szCs w:val="20"/>
                <w:lang w:eastAsia="es-MX"/>
              </w:rPr>
              <w:t>Hombre</w:t>
            </w:r>
          </w:p>
        </w:tc>
        <w:tc>
          <w:tcPr>
            <w:tcW w:w="1336"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63292A">
              <w:rPr>
                <w:rFonts w:ascii="Arial" w:hAnsi="Arial" w:cs="Arial"/>
                <w:b/>
                <w:bCs/>
                <w:sz w:val="20"/>
                <w:szCs w:val="20"/>
                <w:lang w:eastAsia="es-MX"/>
              </w:rPr>
              <w:t>Mujer</w:t>
            </w:r>
          </w:p>
        </w:tc>
        <w:tc>
          <w:tcPr>
            <w:tcW w:w="1336"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63292A">
              <w:rPr>
                <w:rFonts w:ascii="Arial" w:hAnsi="Arial" w:cs="Arial"/>
                <w:b/>
                <w:bCs/>
                <w:sz w:val="20"/>
                <w:szCs w:val="20"/>
                <w:lang w:eastAsia="es-MX"/>
              </w:rPr>
              <w:t>Total</w:t>
            </w:r>
          </w:p>
        </w:tc>
      </w:tr>
      <w:tr w:rsidR="0063292A" w:rsidRPr="0063292A" w:rsidTr="00C25A0A">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16"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Sin instrucción</w:t>
            </w:r>
          </w:p>
        </w:tc>
        <w:tc>
          <w:tcPr>
            <w:tcW w:w="1336"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36"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36"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C25A0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16"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Primaria</w:t>
            </w:r>
          </w:p>
        </w:tc>
        <w:tc>
          <w:tcPr>
            <w:tcW w:w="1336"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36" w:type="dxa"/>
            <w:noWrap/>
            <w:hideMark/>
          </w:tcPr>
          <w:p w:rsidR="0063292A" w:rsidRPr="0063292A" w:rsidRDefault="00FC71CD"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c>
          <w:tcPr>
            <w:tcW w:w="1336" w:type="dxa"/>
            <w:noWrap/>
            <w:hideMark/>
          </w:tcPr>
          <w:p w:rsidR="0063292A" w:rsidRPr="0063292A" w:rsidRDefault="00FC71CD"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r>
      <w:tr w:rsidR="0063292A" w:rsidRPr="0063292A" w:rsidTr="00C25A0A">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16"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Secundaria</w:t>
            </w:r>
          </w:p>
        </w:tc>
        <w:tc>
          <w:tcPr>
            <w:tcW w:w="1336"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36" w:type="dxa"/>
            <w:noWrap/>
            <w:hideMark/>
          </w:tcPr>
          <w:p w:rsidR="0063292A" w:rsidRPr="0063292A" w:rsidRDefault="00FC71CD"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5</w:t>
            </w:r>
          </w:p>
        </w:tc>
        <w:tc>
          <w:tcPr>
            <w:tcW w:w="1336" w:type="dxa"/>
            <w:noWrap/>
            <w:hideMark/>
          </w:tcPr>
          <w:p w:rsidR="0063292A" w:rsidRPr="0063292A" w:rsidRDefault="00FC71CD"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5</w:t>
            </w:r>
          </w:p>
        </w:tc>
      </w:tr>
      <w:tr w:rsidR="0063292A" w:rsidRPr="0063292A" w:rsidTr="00C25A0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16"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Bachillerato / Nivel Técnico</w:t>
            </w:r>
          </w:p>
        </w:tc>
        <w:tc>
          <w:tcPr>
            <w:tcW w:w="1336"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36"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4</w:t>
            </w:r>
          </w:p>
        </w:tc>
        <w:tc>
          <w:tcPr>
            <w:tcW w:w="1336"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4</w:t>
            </w:r>
          </w:p>
        </w:tc>
      </w:tr>
      <w:tr w:rsidR="0063292A" w:rsidRPr="0063292A" w:rsidTr="00C25A0A">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16" w:type="dxa"/>
            <w:hideMark/>
          </w:tcPr>
          <w:p w:rsidR="0063292A" w:rsidRPr="0063292A" w:rsidRDefault="0063292A" w:rsidP="004C12F8">
            <w:pPr>
              <w:jc w:val="both"/>
              <w:rPr>
                <w:rFonts w:ascii="Arial" w:hAnsi="Arial" w:cs="Arial"/>
                <w:sz w:val="20"/>
                <w:szCs w:val="20"/>
                <w:lang w:eastAsia="es-MX"/>
              </w:rPr>
            </w:pPr>
            <w:proofErr w:type="spellStart"/>
            <w:r w:rsidRPr="0063292A">
              <w:rPr>
                <w:rFonts w:ascii="Arial" w:hAnsi="Arial" w:cs="Arial"/>
                <w:sz w:val="20"/>
                <w:szCs w:val="20"/>
                <w:lang w:eastAsia="es-MX"/>
              </w:rPr>
              <w:t>Superior:Licenciatura</w:t>
            </w:r>
            <w:proofErr w:type="spellEnd"/>
            <w:r w:rsidRPr="0063292A">
              <w:rPr>
                <w:rFonts w:ascii="Arial" w:hAnsi="Arial" w:cs="Arial"/>
                <w:sz w:val="20"/>
                <w:szCs w:val="20"/>
                <w:lang w:eastAsia="es-MX"/>
              </w:rPr>
              <w:t>/Posgrado</w:t>
            </w:r>
          </w:p>
        </w:tc>
        <w:tc>
          <w:tcPr>
            <w:tcW w:w="1336"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36"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36"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C25A0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16"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No especificado</w:t>
            </w:r>
          </w:p>
        </w:tc>
        <w:tc>
          <w:tcPr>
            <w:tcW w:w="1336"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36" w:type="dxa"/>
            <w:noWrap/>
            <w:hideMark/>
          </w:tcPr>
          <w:p w:rsidR="0063292A" w:rsidRPr="0063292A" w:rsidRDefault="00FC71CD"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c>
          <w:tcPr>
            <w:tcW w:w="1336" w:type="dxa"/>
            <w:noWrap/>
            <w:hideMark/>
          </w:tcPr>
          <w:p w:rsidR="0063292A" w:rsidRPr="0063292A" w:rsidRDefault="00FC71CD"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r>
      <w:tr w:rsidR="0063292A" w:rsidRPr="008361EF" w:rsidTr="00C25A0A">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16" w:type="dxa"/>
            <w:noWrap/>
            <w:hideMark/>
          </w:tcPr>
          <w:p w:rsidR="0063292A" w:rsidRPr="008361EF" w:rsidRDefault="0063292A" w:rsidP="004C12F8">
            <w:pPr>
              <w:jc w:val="both"/>
              <w:rPr>
                <w:rFonts w:ascii="Arial" w:hAnsi="Arial" w:cs="Arial"/>
                <w:b w:val="0"/>
                <w:sz w:val="20"/>
                <w:szCs w:val="20"/>
                <w:lang w:eastAsia="es-MX"/>
              </w:rPr>
            </w:pPr>
            <w:r w:rsidRPr="008361EF">
              <w:rPr>
                <w:rFonts w:ascii="Arial" w:hAnsi="Arial" w:cs="Arial"/>
                <w:b w:val="0"/>
                <w:sz w:val="20"/>
                <w:szCs w:val="20"/>
                <w:lang w:eastAsia="es-MX"/>
              </w:rPr>
              <w:t>Total</w:t>
            </w:r>
          </w:p>
        </w:tc>
        <w:tc>
          <w:tcPr>
            <w:tcW w:w="1336" w:type="dxa"/>
            <w:noWrap/>
            <w:hideMark/>
          </w:tcPr>
          <w:p w:rsidR="0063292A" w:rsidRPr="008361EF"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Cs/>
                <w:sz w:val="20"/>
                <w:szCs w:val="20"/>
                <w:lang w:eastAsia="es-MX"/>
              </w:rPr>
            </w:pPr>
            <w:r w:rsidRPr="008361EF">
              <w:rPr>
                <w:rFonts w:ascii="Arial" w:hAnsi="Arial" w:cs="Arial"/>
                <w:bCs/>
                <w:sz w:val="20"/>
                <w:szCs w:val="20"/>
                <w:lang w:eastAsia="es-MX"/>
              </w:rPr>
              <w:t>0</w:t>
            </w:r>
          </w:p>
        </w:tc>
        <w:tc>
          <w:tcPr>
            <w:tcW w:w="1336" w:type="dxa"/>
            <w:noWrap/>
            <w:hideMark/>
          </w:tcPr>
          <w:p w:rsidR="0063292A" w:rsidRPr="008361EF" w:rsidRDefault="00AF6B5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Cs/>
                <w:sz w:val="20"/>
                <w:szCs w:val="20"/>
                <w:lang w:eastAsia="es-MX"/>
              </w:rPr>
            </w:pPr>
            <w:r>
              <w:rPr>
                <w:rFonts w:ascii="Arial" w:hAnsi="Arial" w:cs="Arial"/>
                <w:bCs/>
                <w:sz w:val="20"/>
                <w:szCs w:val="20"/>
                <w:lang w:eastAsia="es-MX"/>
              </w:rPr>
              <w:t>9</w:t>
            </w:r>
          </w:p>
        </w:tc>
        <w:tc>
          <w:tcPr>
            <w:tcW w:w="1336" w:type="dxa"/>
            <w:noWrap/>
            <w:hideMark/>
          </w:tcPr>
          <w:p w:rsidR="0063292A" w:rsidRPr="008361EF" w:rsidRDefault="00AF6B5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Cs/>
                <w:sz w:val="20"/>
                <w:szCs w:val="20"/>
                <w:lang w:eastAsia="es-MX"/>
              </w:rPr>
            </w:pPr>
            <w:r>
              <w:rPr>
                <w:rFonts w:ascii="Arial" w:hAnsi="Arial" w:cs="Arial"/>
                <w:bCs/>
                <w:sz w:val="20"/>
                <w:szCs w:val="20"/>
                <w:lang w:eastAsia="es-MX"/>
              </w:rPr>
              <w:t>9</w:t>
            </w:r>
          </w:p>
        </w:tc>
      </w:tr>
    </w:tbl>
    <w:p w:rsidR="0063292A" w:rsidRPr="008361EF" w:rsidRDefault="008361EF" w:rsidP="004C12F8">
      <w:pPr>
        <w:tabs>
          <w:tab w:val="left" w:pos="0"/>
        </w:tabs>
        <w:spacing w:line="360" w:lineRule="auto"/>
        <w:jc w:val="both"/>
        <w:rPr>
          <w:rFonts w:ascii="Arial" w:hAnsi="Arial" w:cs="Arial"/>
        </w:rPr>
      </w:pPr>
      <w:r w:rsidRPr="008361EF">
        <w:rPr>
          <w:rFonts w:ascii="Arial" w:hAnsi="Arial" w:cs="Arial"/>
        </w:rPr>
        <w:t xml:space="preserve"> Se  presenta con mayor proporción  la escolaridad de </w:t>
      </w:r>
      <w:r w:rsidR="008C12EC" w:rsidRPr="008361EF">
        <w:rPr>
          <w:rFonts w:ascii="Arial" w:hAnsi="Arial" w:cs="Arial"/>
        </w:rPr>
        <w:t>secundaria,</w:t>
      </w:r>
      <w:r w:rsidR="008C12EC">
        <w:rPr>
          <w:rFonts w:ascii="Arial" w:hAnsi="Arial" w:cs="Arial"/>
        </w:rPr>
        <w:t xml:space="preserve"> nivel </w:t>
      </w:r>
      <w:proofErr w:type="gramStart"/>
      <w:r w:rsidR="008C12EC">
        <w:rPr>
          <w:rFonts w:ascii="Arial" w:hAnsi="Arial" w:cs="Arial"/>
        </w:rPr>
        <w:t>técnico  ,</w:t>
      </w:r>
      <w:proofErr w:type="gramEnd"/>
      <w:r w:rsidR="008C12EC">
        <w:rPr>
          <w:rFonts w:ascii="Arial" w:hAnsi="Arial" w:cs="Arial"/>
        </w:rPr>
        <w:t xml:space="preserve"> </w:t>
      </w:r>
      <w:r w:rsidR="00AA758B" w:rsidRPr="008361EF">
        <w:rPr>
          <w:rFonts w:ascii="Arial" w:hAnsi="Arial" w:cs="Arial"/>
        </w:rPr>
        <w:t xml:space="preserve">Como </w:t>
      </w:r>
      <w:r w:rsidR="00EF5B7D" w:rsidRPr="008361EF">
        <w:rPr>
          <w:rFonts w:ascii="Arial" w:hAnsi="Arial" w:cs="Arial"/>
        </w:rPr>
        <w:t>muestra la gráfica 1.7</w:t>
      </w:r>
      <w:r w:rsidR="00AA758B" w:rsidRPr="008361EF">
        <w:rPr>
          <w:rFonts w:ascii="Arial" w:hAnsi="Arial" w:cs="Arial"/>
        </w:rPr>
        <w:t xml:space="preserve"> </w:t>
      </w:r>
      <w:r w:rsidRPr="008361EF">
        <w:rPr>
          <w:rFonts w:ascii="Arial" w:hAnsi="Arial" w:cs="Arial"/>
        </w:rPr>
        <w:t>.</w:t>
      </w:r>
    </w:p>
    <w:p w:rsidR="0063292A" w:rsidRPr="008361EF" w:rsidRDefault="00EF5B7D" w:rsidP="004C12F8">
      <w:pPr>
        <w:tabs>
          <w:tab w:val="left" w:pos="0"/>
        </w:tabs>
        <w:spacing w:line="360" w:lineRule="auto"/>
        <w:jc w:val="both"/>
        <w:rPr>
          <w:rFonts w:ascii="Arial" w:hAnsi="Arial" w:cs="Arial"/>
          <w:b/>
        </w:rPr>
      </w:pPr>
      <w:r>
        <w:rPr>
          <w:rFonts w:ascii="Arial" w:hAnsi="Arial" w:cs="Arial"/>
          <w:b/>
        </w:rPr>
        <w:t>Gráfica 1.8</w:t>
      </w:r>
      <w:r w:rsidR="009A67B3">
        <w:rPr>
          <w:rFonts w:ascii="Arial" w:hAnsi="Arial" w:cs="Arial"/>
          <w:b/>
        </w:rPr>
        <w:t xml:space="preserve">- Estado Civil </w:t>
      </w:r>
    </w:p>
    <w:p w:rsidR="0063292A" w:rsidRDefault="004E07E4" w:rsidP="004C12F8">
      <w:pPr>
        <w:tabs>
          <w:tab w:val="left" w:pos="0"/>
        </w:tabs>
        <w:spacing w:line="360" w:lineRule="auto"/>
        <w:jc w:val="both"/>
        <w:rPr>
          <w:rFonts w:ascii="Arial" w:hAnsi="Arial" w:cs="Arial"/>
        </w:rPr>
      </w:pPr>
      <w:r w:rsidRPr="004E07E4">
        <w:rPr>
          <w:rFonts w:ascii="Arial" w:hAnsi="Arial" w:cs="Arial"/>
          <w:noProof/>
          <w:lang w:eastAsia="es-MX"/>
        </w:rPr>
        <w:drawing>
          <wp:inline distT="0" distB="0" distL="0" distR="0">
            <wp:extent cx="5167313" cy="2371725"/>
            <wp:effectExtent l="19050" t="0" r="14287" b="0"/>
            <wp:docPr id="29" name="Gráfico 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100-00000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86B4F" w:rsidRPr="00AA758B" w:rsidRDefault="00F86B4F" w:rsidP="004C12F8">
      <w:pPr>
        <w:tabs>
          <w:tab w:val="left" w:pos="0"/>
        </w:tabs>
        <w:spacing w:line="360" w:lineRule="auto"/>
        <w:jc w:val="both"/>
        <w:rPr>
          <w:rFonts w:ascii="Arial" w:hAnsi="Arial" w:cs="Arial"/>
        </w:rPr>
      </w:pPr>
    </w:p>
    <w:tbl>
      <w:tblPr>
        <w:tblStyle w:val="Sombreadomedio1-nfasis11"/>
        <w:tblW w:w="7392" w:type="dxa"/>
        <w:tblLook w:val="04A0" w:firstRow="1" w:lastRow="0" w:firstColumn="1" w:lastColumn="0" w:noHBand="0" w:noVBand="1"/>
      </w:tblPr>
      <w:tblGrid>
        <w:gridCol w:w="3408"/>
        <w:gridCol w:w="1328"/>
        <w:gridCol w:w="1328"/>
        <w:gridCol w:w="1328"/>
      </w:tblGrid>
      <w:tr w:rsidR="0063292A" w:rsidRPr="0063292A" w:rsidTr="004E07E4">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p>
        </w:tc>
        <w:tc>
          <w:tcPr>
            <w:tcW w:w="1328"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c>
          <w:tcPr>
            <w:tcW w:w="1328"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c>
          <w:tcPr>
            <w:tcW w:w="1328"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r>
      <w:tr w:rsidR="0063292A" w:rsidRPr="0063292A" w:rsidTr="004E07E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Estado Civil</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63292A">
              <w:rPr>
                <w:rFonts w:ascii="Arial" w:hAnsi="Arial" w:cs="Arial"/>
                <w:b/>
                <w:bCs/>
                <w:sz w:val="20"/>
                <w:szCs w:val="20"/>
                <w:lang w:eastAsia="es-MX"/>
              </w:rPr>
              <w:t>Hombre</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63292A">
              <w:rPr>
                <w:rFonts w:ascii="Arial" w:hAnsi="Arial" w:cs="Arial"/>
                <w:b/>
                <w:bCs/>
                <w:sz w:val="20"/>
                <w:szCs w:val="20"/>
                <w:lang w:eastAsia="es-MX"/>
              </w:rPr>
              <w:t>Mujer</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63292A">
              <w:rPr>
                <w:rFonts w:ascii="Arial" w:hAnsi="Arial" w:cs="Arial"/>
                <w:b/>
                <w:bCs/>
                <w:sz w:val="20"/>
                <w:szCs w:val="20"/>
                <w:lang w:eastAsia="es-MX"/>
              </w:rPr>
              <w:t>Total</w:t>
            </w:r>
          </w:p>
        </w:tc>
      </w:tr>
      <w:tr w:rsidR="0063292A" w:rsidRPr="0063292A" w:rsidTr="004E07E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Soltera(o)</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2</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2</w:t>
            </w:r>
          </w:p>
        </w:tc>
      </w:tr>
      <w:tr w:rsidR="0063292A" w:rsidRPr="0063292A" w:rsidTr="004E07E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Casada(o)</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7</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7</w:t>
            </w:r>
          </w:p>
        </w:tc>
      </w:tr>
      <w:tr w:rsidR="0063292A" w:rsidRPr="0063292A" w:rsidTr="004E07E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Concubinato</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4E07E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08"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Viuda(o)</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AF6B5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c>
          <w:tcPr>
            <w:tcW w:w="1328" w:type="dxa"/>
            <w:noWrap/>
            <w:hideMark/>
          </w:tcPr>
          <w:p w:rsidR="0063292A" w:rsidRPr="0063292A" w:rsidRDefault="00AF6B5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r>
      <w:tr w:rsidR="0063292A" w:rsidRPr="0063292A" w:rsidTr="004E07E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Divorciada(o)</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4E07E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Separada(o)</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AF6B5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p>
        </w:tc>
      </w:tr>
      <w:tr w:rsidR="0063292A" w:rsidRPr="0063292A" w:rsidTr="004E07E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Sociedad en convivencia</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4E07E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No Especificado</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4E07E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Total</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63292A">
              <w:rPr>
                <w:rFonts w:ascii="Arial" w:hAnsi="Arial" w:cs="Arial"/>
                <w:b/>
                <w:bCs/>
                <w:sz w:val="20"/>
                <w:szCs w:val="20"/>
                <w:lang w:eastAsia="es-MX"/>
              </w:rPr>
              <w:t>0</w:t>
            </w:r>
          </w:p>
        </w:tc>
        <w:tc>
          <w:tcPr>
            <w:tcW w:w="1328" w:type="dxa"/>
            <w:noWrap/>
            <w:hideMark/>
          </w:tcPr>
          <w:p w:rsidR="0063292A" w:rsidRPr="0063292A" w:rsidRDefault="00AF6B5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Pr>
                <w:rFonts w:ascii="Arial" w:hAnsi="Arial" w:cs="Arial"/>
                <w:b/>
                <w:bCs/>
                <w:sz w:val="20"/>
                <w:szCs w:val="20"/>
                <w:lang w:eastAsia="es-MX"/>
              </w:rPr>
              <w:t>9</w:t>
            </w:r>
          </w:p>
        </w:tc>
        <w:tc>
          <w:tcPr>
            <w:tcW w:w="1328" w:type="dxa"/>
            <w:noWrap/>
            <w:hideMark/>
          </w:tcPr>
          <w:p w:rsidR="0063292A" w:rsidRPr="0063292A" w:rsidRDefault="00AF6B5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Pr>
                <w:rFonts w:ascii="Arial" w:hAnsi="Arial" w:cs="Arial"/>
                <w:b/>
                <w:bCs/>
                <w:sz w:val="20"/>
                <w:szCs w:val="20"/>
                <w:lang w:eastAsia="es-MX"/>
              </w:rPr>
              <w:t>9</w:t>
            </w:r>
          </w:p>
        </w:tc>
      </w:tr>
    </w:tbl>
    <w:p w:rsidR="008C12EC" w:rsidRDefault="008C12EC" w:rsidP="004C12F8">
      <w:pPr>
        <w:tabs>
          <w:tab w:val="left" w:pos="0"/>
        </w:tabs>
        <w:spacing w:line="360" w:lineRule="auto"/>
        <w:jc w:val="both"/>
        <w:rPr>
          <w:rFonts w:ascii="Arial" w:hAnsi="Arial" w:cs="Arial"/>
          <w:b/>
        </w:rPr>
      </w:pPr>
    </w:p>
    <w:p w:rsidR="008C12EC" w:rsidRDefault="008C12EC" w:rsidP="004C12F8">
      <w:pPr>
        <w:tabs>
          <w:tab w:val="left" w:pos="0"/>
        </w:tabs>
        <w:spacing w:line="360" w:lineRule="auto"/>
        <w:jc w:val="both"/>
        <w:rPr>
          <w:rFonts w:ascii="Arial" w:hAnsi="Arial" w:cs="Arial"/>
          <w:b/>
        </w:rPr>
      </w:pPr>
    </w:p>
    <w:p w:rsidR="008C12EC" w:rsidRDefault="008C12EC" w:rsidP="004C12F8">
      <w:pPr>
        <w:tabs>
          <w:tab w:val="left" w:pos="0"/>
        </w:tabs>
        <w:spacing w:line="360" w:lineRule="auto"/>
        <w:jc w:val="both"/>
        <w:rPr>
          <w:rFonts w:ascii="Arial" w:hAnsi="Arial" w:cs="Arial"/>
          <w:b/>
        </w:rPr>
      </w:pPr>
    </w:p>
    <w:p w:rsidR="00F86B4F" w:rsidRDefault="004C59D0" w:rsidP="004C12F8">
      <w:pPr>
        <w:tabs>
          <w:tab w:val="left" w:pos="0"/>
        </w:tabs>
        <w:spacing w:line="360" w:lineRule="auto"/>
        <w:jc w:val="both"/>
        <w:rPr>
          <w:rFonts w:ascii="Arial" w:hAnsi="Arial" w:cs="Arial"/>
          <w:b/>
        </w:rPr>
      </w:pPr>
      <w:r w:rsidRPr="00BE580D">
        <w:rPr>
          <w:rFonts w:ascii="Arial" w:hAnsi="Arial" w:cs="Arial"/>
          <w:b/>
        </w:rPr>
        <w:t xml:space="preserve">Gráfica 1.9 </w:t>
      </w:r>
      <w:r w:rsidR="009A67B3" w:rsidRPr="00BE580D">
        <w:rPr>
          <w:rFonts w:ascii="Arial" w:hAnsi="Arial" w:cs="Arial"/>
          <w:b/>
        </w:rPr>
        <w:t>Ocupación</w:t>
      </w:r>
      <w:r w:rsidR="009A67B3">
        <w:rPr>
          <w:rFonts w:ascii="Arial" w:hAnsi="Arial" w:cs="Arial"/>
          <w:b/>
        </w:rPr>
        <w:t xml:space="preserve"> </w:t>
      </w:r>
    </w:p>
    <w:p w:rsidR="0063292A" w:rsidRDefault="004E07E4" w:rsidP="004C12F8">
      <w:pPr>
        <w:tabs>
          <w:tab w:val="left" w:pos="0"/>
        </w:tabs>
        <w:spacing w:line="360" w:lineRule="auto"/>
        <w:jc w:val="both"/>
        <w:rPr>
          <w:rFonts w:ascii="Arial" w:hAnsi="Arial" w:cs="Arial"/>
          <w:b/>
        </w:rPr>
      </w:pPr>
      <w:r w:rsidRPr="004E07E4">
        <w:rPr>
          <w:rFonts w:ascii="Arial" w:hAnsi="Arial" w:cs="Arial"/>
          <w:b/>
          <w:noProof/>
          <w:lang w:eastAsia="es-MX"/>
        </w:rPr>
        <w:drawing>
          <wp:inline distT="0" distB="0" distL="0" distR="0">
            <wp:extent cx="4265613" cy="2236788"/>
            <wp:effectExtent l="19050" t="0" r="20637" b="0"/>
            <wp:docPr id="30" name="Gráfico 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100-000010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3292A" w:rsidRDefault="0063292A" w:rsidP="004C12F8">
      <w:pPr>
        <w:tabs>
          <w:tab w:val="left" w:pos="0"/>
        </w:tabs>
        <w:spacing w:line="360" w:lineRule="auto"/>
        <w:jc w:val="both"/>
        <w:rPr>
          <w:rFonts w:ascii="Arial" w:hAnsi="Arial" w:cs="Arial"/>
          <w:b/>
        </w:rPr>
      </w:pPr>
    </w:p>
    <w:tbl>
      <w:tblPr>
        <w:tblStyle w:val="Sombreadomedio1-nfasis4"/>
        <w:tblW w:w="7392" w:type="dxa"/>
        <w:tblLook w:val="04A0" w:firstRow="1" w:lastRow="0" w:firstColumn="1" w:lastColumn="0" w:noHBand="0" w:noVBand="1"/>
      </w:tblPr>
      <w:tblGrid>
        <w:gridCol w:w="3408"/>
        <w:gridCol w:w="1328"/>
        <w:gridCol w:w="1328"/>
        <w:gridCol w:w="1328"/>
      </w:tblGrid>
      <w:tr w:rsidR="0063292A" w:rsidRPr="0063292A" w:rsidTr="00C25A0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Ocupación</w:t>
            </w:r>
          </w:p>
        </w:tc>
        <w:tc>
          <w:tcPr>
            <w:tcW w:w="1328"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Hombre</w:t>
            </w:r>
          </w:p>
        </w:tc>
        <w:tc>
          <w:tcPr>
            <w:tcW w:w="1328"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Mujer</w:t>
            </w:r>
          </w:p>
        </w:tc>
        <w:tc>
          <w:tcPr>
            <w:tcW w:w="1328"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Total</w:t>
            </w:r>
          </w:p>
        </w:tc>
      </w:tr>
      <w:tr w:rsidR="0063292A" w:rsidRPr="0063292A" w:rsidTr="00C25A0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Quehacer doméstico</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AF6B5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8</w:t>
            </w:r>
          </w:p>
        </w:tc>
        <w:tc>
          <w:tcPr>
            <w:tcW w:w="1328" w:type="dxa"/>
            <w:noWrap/>
            <w:hideMark/>
          </w:tcPr>
          <w:p w:rsidR="0063292A" w:rsidRPr="0063292A" w:rsidRDefault="00AF6B5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8</w:t>
            </w:r>
          </w:p>
        </w:tc>
      </w:tr>
      <w:tr w:rsidR="0063292A" w:rsidRPr="0063292A" w:rsidTr="00C25A0A">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color w:val="000000"/>
                <w:sz w:val="20"/>
                <w:szCs w:val="20"/>
                <w:lang w:eastAsia="es-MX"/>
              </w:rPr>
            </w:pPr>
            <w:r w:rsidRPr="0063292A">
              <w:rPr>
                <w:rFonts w:ascii="Arial" w:hAnsi="Arial" w:cs="Arial"/>
                <w:color w:val="000000"/>
                <w:sz w:val="20"/>
                <w:szCs w:val="20"/>
                <w:lang w:eastAsia="es-MX"/>
              </w:rPr>
              <w:t>Estudiante</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C25A0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Jubilada/o o pensionada/o</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C25A0A">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color w:val="000000"/>
                <w:sz w:val="20"/>
                <w:szCs w:val="20"/>
                <w:lang w:eastAsia="es-MX"/>
              </w:rPr>
            </w:pPr>
            <w:r w:rsidRPr="0063292A">
              <w:rPr>
                <w:rFonts w:ascii="Arial" w:hAnsi="Arial" w:cs="Arial"/>
                <w:color w:val="000000"/>
                <w:sz w:val="20"/>
                <w:szCs w:val="20"/>
                <w:lang w:eastAsia="es-MX"/>
              </w:rPr>
              <w:t>Trabajo remunerado</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AF6B5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c>
          <w:tcPr>
            <w:tcW w:w="1328" w:type="dxa"/>
            <w:noWrap/>
            <w:hideMark/>
          </w:tcPr>
          <w:p w:rsidR="0063292A" w:rsidRPr="0063292A" w:rsidRDefault="00AF6B5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r>
      <w:tr w:rsidR="0063292A" w:rsidRPr="0063292A" w:rsidTr="00C25A0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color w:val="000000"/>
                <w:sz w:val="20"/>
                <w:szCs w:val="20"/>
                <w:lang w:eastAsia="es-MX"/>
              </w:rPr>
            </w:pPr>
            <w:r w:rsidRPr="0063292A">
              <w:rPr>
                <w:rFonts w:ascii="Arial" w:hAnsi="Arial" w:cs="Arial"/>
                <w:color w:val="000000"/>
                <w:sz w:val="20"/>
                <w:szCs w:val="20"/>
                <w:lang w:eastAsia="es-MX"/>
              </w:rPr>
              <w:t xml:space="preserve">Negocio propio </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1</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1</w:t>
            </w:r>
          </w:p>
        </w:tc>
      </w:tr>
      <w:tr w:rsidR="0063292A" w:rsidRPr="0063292A" w:rsidTr="00C25A0A">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Otro</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C25A0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Sin Actividad</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C25A0A">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No Especificado</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8" w:type="dxa"/>
            <w:noWrap/>
            <w:hideMark/>
          </w:tcPr>
          <w:p w:rsidR="0063292A" w:rsidRPr="0063292A" w:rsidRDefault="0063292A"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r>
      <w:tr w:rsidR="0063292A" w:rsidRPr="0063292A" w:rsidTr="00C25A0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Total</w:t>
            </w:r>
          </w:p>
        </w:tc>
        <w:tc>
          <w:tcPr>
            <w:tcW w:w="1328"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63292A">
              <w:rPr>
                <w:rFonts w:ascii="Arial" w:hAnsi="Arial" w:cs="Arial"/>
                <w:b/>
                <w:bCs/>
                <w:sz w:val="20"/>
                <w:szCs w:val="20"/>
                <w:lang w:eastAsia="es-MX"/>
              </w:rPr>
              <w:t>0</w:t>
            </w:r>
          </w:p>
        </w:tc>
        <w:tc>
          <w:tcPr>
            <w:tcW w:w="1328" w:type="dxa"/>
            <w:noWrap/>
            <w:hideMark/>
          </w:tcPr>
          <w:p w:rsidR="0063292A" w:rsidRPr="0063292A" w:rsidRDefault="00AF6B5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Pr>
                <w:rFonts w:ascii="Arial" w:hAnsi="Arial" w:cs="Arial"/>
                <w:b/>
                <w:bCs/>
                <w:sz w:val="20"/>
                <w:szCs w:val="20"/>
                <w:lang w:eastAsia="es-MX"/>
              </w:rPr>
              <w:t>9</w:t>
            </w:r>
          </w:p>
        </w:tc>
        <w:tc>
          <w:tcPr>
            <w:tcW w:w="1328" w:type="dxa"/>
            <w:noWrap/>
            <w:hideMark/>
          </w:tcPr>
          <w:p w:rsidR="0063292A" w:rsidRPr="0063292A" w:rsidRDefault="00AF6B5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Pr>
                <w:rFonts w:ascii="Arial" w:hAnsi="Arial" w:cs="Arial"/>
                <w:b/>
                <w:bCs/>
                <w:sz w:val="20"/>
                <w:szCs w:val="20"/>
                <w:lang w:eastAsia="es-MX"/>
              </w:rPr>
              <w:t>9</w:t>
            </w:r>
          </w:p>
        </w:tc>
      </w:tr>
    </w:tbl>
    <w:p w:rsidR="008C12EC" w:rsidRDefault="008C12EC" w:rsidP="004C12F8">
      <w:pPr>
        <w:tabs>
          <w:tab w:val="left" w:pos="0"/>
        </w:tabs>
        <w:spacing w:line="360" w:lineRule="auto"/>
        <w:jc w:val="both"/>
        <w:rPr>
          <w:rFonts w:ascii="Arial" w:hAnsi="Arial" w:cs="Arial"/>
        </w:rPr>
      </w:pPr>
    </w:p>
    <w:p w:rsidR="00AA758B" w:rsidRPr="008361EF" w:rsidRDefault="008361EF" w:rsidP="004C12F8">
      <w:pPr>
        <w:tabs>
          <w:tab w:val="left" w:pos="0"/>
        </w:tabs>
        <w:spacing w:line="360" w:lineRule="auto"/>
        <w:jc w:val="both"/>
        <w:rPr>
          <w:rFonts w:ascii="Arial" w:hAnsi="Arial" w:cs="Arial"/>
        </w:rPr>
      </w:pPr>
      <w:r w:rsidRPr="008361EF">
        <w:rPr>
          <w:rFonts w:ascii="Arial" w:hAnsi="Arial" w:cs="Arial"/>
        </w:rPr>
        <w:t xml:space="preserve">La mayoría de </w:t>
      </w:r>
      <w:r w:rsidR="007B7358" w:rsidRPr="008361EF">
        <w:rPr>
          <w:rFonts w:ascii="Arial" w:hAnsi="Arial" w:cs="Arial"/>
        </w:rPr>
        <w:t>las usuarias</w:t>
      </w:r>
      <w:r w:rsidRPr="008361EF">
        <w:rPr>
          <w:rFonts w:ascii="Arial" w:hAnsi="Arial" w:cs="Arial"/>
        </w:rPr>
        <w:t xml:space="preserve"> se dedican al trabajo </w:t>
      </w:r>
      <w:r w:rsidR="007B7358" w:rsidRPr="008361EF">
        <w:rPr>
          <w:rFonts w:ascii="Arial" w:hAnsi="Arial" w:cs="Arial"/>
        </w:rPr>
        <w:t>doméstico,</w:t>
      </w:r>
      <w:r w:rsidRPr="008361EF">
        <w:rPr>
          <w:rFonts w:ascii="Arial" w:hAnsi="Arial" w:cs="Arial"/>
        </w:rPr>
        <w:t xml:space="preserve"> so</w:t>
      </w:r>
      <w:r w:rsidR="00AF6B5A">
        <w:rPr>
          <w:rFonts w:ascii="Arial" w:hAnsi="Arial" w:cs="Arial"/>
        </w:rPr>
        <w:t xml:space="preserve">lo </w:t>
      </w:r>
      <w:r w:rsidRPr="008361EF">
        <w:rPr>
          <w:rFonts w:ascii="Arial" w:hAnsi="Arial" w:cs="Arial"/>
        </w:rPr>
        <w:t>un</w:t>
      </w:r>
      <w:r w:rsidR="00AF6B5A">
        <w:rPr>
          <w:rFonts w:ascii="Arial" w:hAnsi="Arial" w:cs="Arial"/>
        </w:rPr>
        <w:t>a cuenta con</w:t>
      </w:r>
      <w:r w:rsidR="008C12EC">
        <w:rPr>
          <w:rFonts w:ascii="Arial" w:hAnsi="Arial" w:cs="Arial"/>
        </w:rPr>
        <w:t xml:space="preserve"> negocio propio,  Gráfica 1.9, en la gráfica 1.8 se muestra que las usuarias en su mayoría estaban </w:t>
      </w:r>
      <w:proofErr w:type="gramStart"/>
      <w:r w:rsidR="008C12EC">
        <w:rPr>
          <w:rFonts w:ascii="Arial" w:hAnsi="Arial" w:cs="Arial"/>
        </w:rPr>
        <w:t>casadas ,</w:t>
      </w:r>
      <w:proofErr w:type="gramEnd"/>
      <w:r w:rsidR="008C12EC">
        <w:rPr>
          <w:rFonts w:ascii="Arial" w:hAnsi="Arial" w:cs="Arial"/>
        </w:rPr>
        <w:t xml:space="preserve"> 2 más solteras .</w:t>
      </w:r>
    </w:p>
    <w:p w:rsidR="008C12EC" w:rsidRDefault="008C12EC" w:rsidP="004C12F8">
      <w:pPr>
        <w:tabs>
          <w:tab w:val="left" w:pos="0"/>
        </w:tabs>
        <w:spacing w:line="360" w:lineRule="auto"/>
        <w:jc w:val="both"/>
        <w:rPr>
          <w:rFonts w:ascii="Arial" w:hAnsi="Arial" w:cs="Arial"/>
          <w:b/>
        </w:rPr>
      </w:pPr>
    </w:p>
    <w:p w:rsidR="008C12EC" w:rsidRDefault="008C12EC" w:rsidP="004C12F8">
      <w:pPr>
        <w:tabs>
          <w:tab w:val="left" w:pos="0"/>
        </w:tabs>
        <w:spacing w:line="360" w:lineRule="auto"/>
        <w:jc w:val="both"/>
        <w:rPr>
          <w:rFonts w:ascii="Arial" w:hAnsi="Arial" w:cs="Arial"/>
          <w:b/>
        </w:rPr>
      </w:pPr>
    </w:p>
    <w:p w:rsidR="008C12EC" w:rsidRDefault="008C12EC" w:rsidP="004C12F8">
      <w:pPr>
        <w:tabs>
          <w:tab w:val="left" w:pos="0"/>
        </w:tabs>
        <w:spacing w:line="360" w:lineRule="auto"/>
        <w:jc w:val="both"/>
        <w:rPr>
          <w:rFonts w:ascii="Arial" w:hAnsi="Arial" w:cs="Arial"/>
          <w:b/>
        </w:rPr>
      </w:pPr>
    </w:p>
    <w:p w:rsidR="008C12EC" w:rsidRDefault="008C12EC" w:rsidP="004C12F8">
      <w:pPr>
        <w:tabs>
          <w:tab w:val="left" w:pos="0"/>
        </w:tabs>
        <w:spacing w:line="360" w:lineRule="auto"/>
        <w:jc w:val="both"/>
        <w:rPr>
          <w:rFonts w:ascii="Arial" w:hAnsi="Arial" w:cs="Arial"/>
          <w:b/>
        </w:rPr>
      </w:pPr>
    </w:p>
    <w:p w:rsidR="008C12EC" w:rsidRDefault="008C12EC" w:rsidP="004C12F8">
      <w:pPr>
        <w:tabs>
          <w:tab w:val="left" w:pos="0"/>
        </w:tabs>
        <w:spacing w:line="360" w:lineRule="auto"/>
        <w:jc w:val="both"/>
        <w:rPr>
          <w:rFonts w:ascii="Arial" w:hAnsi="Arial" w:cs="Arial"/>
          <w:b/>
        </w:rPr>
      </w:pPr>
    </w:p>
    <w:p w:rsidR="008C12EC" w:rsidRDefault="008C12EC" w:rsidP="004C12F8">
      <w:pPr>
        <w:tabs>
          <w:tab w:val="left" w:pos="0"/>
        </w:tabs>
        <w:spacing w:line="360" w:lineRule="auto"/>
        <w:jc w:val="both"/>
        <w:rPr>
          <w:rFonts w:ascii="Arial" w:hAnsi="Arial" w:cs="Arial"/>
          <w:b/>
        </w:rPr>
      </w:pPr>
    </w:p>
    <w:p w:rsidR="008C12EC" w:rsidRDefault="008C12EC" w:rsidP="004C12F8">
      <w:pPr>
        <w:tabs>
          <w:tab w:val="left" w:pos="0"/>
        </w:tabs>
        <w:spacing w:line="360" w:lineRule="auto"/>
        <w:jc w:val="both"/>
        <w:rPr>
          <w:rFonts w:ascii="Arial" w:hAnsi="Arial" w:cs="Arial"/>
          <w:b/>
        </w:rPr>
      </w:pPr>
    </w:p>
    <w:p w:rsidR="00AA2ED7" w:rsidRPr="003B6C3E" w:rsidRDefault="007B39B3" w:rsidP="004C12F8">
      <w:pPr>
        <w:tabs>
          <w:tab w:val="left" w:pos="0"/>
        </w:tabs>
        <w:spacing w:line="360" w:lineRule="auto"/>
        <w:jc w:val="both"/>
        <w:rPr>
          <w:rFonts w:ascii="Arial" w:hAnsi="Arial" w:cs="Arial"/>
          <w:b/>
        </w:rPr>
      </w:pPr>
      <w:r w:rsidRPr="00BE580D">
        <w:rPr>
          <w:rFonts w:ascii="Arial" w:hAnsi="Arial" w:cs="Arial"/>
          <w:b/>
        </w:rPr>
        <w:lastRenderedPageBreak/>
        <w:t xml:space="preserve">Gráfica 1. 10 </w:t>
      </w:r>
      <w:r w:rsidR="00AA2ED7" w:rsidRPr="00BE580D">
        <w:rPr>
          <w:rFonts w:ascii="Arial" w:hAnsi="Arial" w:cs="Arial"/>
          <w:b/>
        </w:rPr>
        <w:t>Condición de Violencia.</w:t>
      </w:r>
    </w:p>
    <w:p w:rsidR="007B7358" w:rsidRPr="007B7358" w:rsidRDefault="00AA2ED7" w:rsidP="004C12F8">
      <w:pPr>
        <w:tabs>
          <w:tab w:val="left" w:pos="0"/>
        </w:tabs>
        <w:spacing w:line="360" w:lineRule="auto"/>
        <w:jc w:val="both"/>
        <w:rPr>
          <w:rFonts w:ascii="Arial" w:hAnsi="Arial" w:cs="Arial"/>
          <w:b/>
        </w:rPr>
      </w:pPr>
      <w:r>
        <w:rPr>
          <w:rFonts w:ascii="Arial" w:hAnsi="Arial" w:cs="Arial"/>
        </w:rPr>
        <w:t>.</w:t>
      </w:r>
      <w:r w:rsidR="007B7358" w:rsidRPr="007B7358">
        <w:rPr>
          <w:noProof/>
          <w:lang w:eastAsia="es-MX"/>
        </w:rPr>
        <w:t xml:space="preserve"> </w:t>
      </w:r>
      <w:r w:rsidR="007B7358" w:rsidRPr="0063292A">
        <w:rPr>
          <w:noProof/>
          <w:lang w:eastAsia="es-MX"/>
        </w:rPr>
        <w:drawing>
          <wp:inline distT="0" distB="0" distL="0" distR="0">
            <wp:extent cx="5591175" cy="2038350"/>
            <wp:effectExtent l="19050" t="0" r="9525" b="0"/>
            <wp:docPr id="2" name="Gráfico 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100-00001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bl>
      <w:tblPr>
        <w:tblStyle w:val="Sombreadomedio2-nfasis6"/>
        <w:tblW w:w="7360" w:type="dxa"/>
        <w:tblLook w:val="04A0" w:firstRow="1" w:lastRow="0" w:firstColumn="1" w:lastColumn="0" w:noHBand="0" w:noVBand="1"/>
      </w:tblPr>
      <w:tblGrid>
        <w:gridCol w:w="3400"/>
        <w:gridCol w:w="1320"/>
        <w:gridCol w:w="1320"/>
        <w:gridCol w:w="1320"/>
      </w:tblGrid>
      <w:tr w:rsidR="0063292A" w:rsidRPr="0063292A" w:rsidTr="004E07E4">
        <w:trPr>
          <w:cnfStyle w:val="100000000000" w:firstRow="1" w:lastRow="0" w:firstColumn="0" w:lastColumn="0" w:oddVBand="0" w:evenVBand="0" w:oddHBand="0" w:evenHBand="0" w:firstRowFirstColumn="0" w:firstRowLastColumn="0" w:lastRowFirstColumn="0" w:lastRowLastColumn="0"/>
          <w:trHeight w:val="270"/>
        </w:trPr>
        <w:tc>
          <w:tcPr>
            <w:cnfStyle w:val="001000000100" w:firstRow="0" w:lastRow="0" w:firstColumn="1" w:lastColumn="0" w:oddVBand="0" w:evenVBand="0" w:oddHBand="0" w:evenHBand="0" w:firstRowFirstColumn="1" w:firstRowLastColumn="0" w:lastRowFirstColumn="0" w:lastRowLastColumn="0"/>
            <w:tcW w:w="3400" w:type="dxa"/>
            <w:noWrap/>
            <w:hideMark/>
          </w:tcPr>
          <w:p w:rsidR="0063292A" w:rsidRPr="0063292A" w:rsidRDefault="0063292A" w:rsidP="004C12F8">
            <w:pPr>
              <w:jc w:val="both"/>
              <w:rPr>
                <w:rFonts w:ascii="Arial" w:hAnsi="Arial" w:cs="Arial"/>
                <w:sz w:val="20"/>
                <w:szCs w:val="20"/>
                <w:lang w:eastAsia="es-MX"/>
              </w:rPr>
            </w:pPr>
          </w:p>
        </w:tc>
        <w:tc>
          <w:tcPr>
            <w:tcW w:w="1320"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c>
          <w:tcPr>
            <w:tcW w:w="1320"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c>
          <w:tcPr>
            <w:tcW w:w="1320" w:type="dxa"/>
            <w:noWrap/>
            <w:hideMark/>
          </w:tcPr>
          <w:p w:rsidR="0063292A" w:rsidRPr="0063292A" w:rsidRDefault="0063292A"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p>
        </w:tc>
      </w:tr>
      <w:tr w:rsidR="0063292A" w:rsidRPr="0063292A" w:rsidTr="004E07E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Condición de Violencia</w:t>
            </w:r>
          </w:p>
        </w:tc>
        <w:tc>
          <w:tcPr>
            <w:tcW w:w="1320"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0"/>
                <w:szCs w:val="20"/>
                <w:lang w:eastAsia="es-MX"/>
              </w:rPr>
            </w:pPr>
            <w:r w:rsidRPr="0063292A">
              <w:rPr>
                <w:rFonts w:ascii="Arial" w:hAnsi="Arial" w:cs="Arial"/>
                <w:b/>
                <w:bCs/>
                <w:color w:val="000000"/>
                <w:sz w:val="20"/>
                <w:szCs w:val="20"/>
                <w:lang w:eastAsia="es-MX"/>
              </w:rPr>
              <w:t>Hombre</w:t>
            </w:r>
          </w:p>
        </w:tc>
        <w:tc>
          <w:tcPr>
            <w:tcW w:w="1320"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0"/>
                <w:szCs w:val="20"/>
                <w:lang w:eastAsia="es-MX"/>
              </w:rPr>
            </w:pPr>
            <w:r w:rsidRPr="0063292A">
              <w:rPr>
                <w:rFonts w:ascii="Arial" w:hAnsi="Arial" w:cs="Arial"/>
                <w:b/>
                <w:bCs/>
                <w:color w:val="000000"/>
                <w:sz w:val="20"/>
                <w:szCs w:val="20"/>
                <w:lang w:eastAsia="es-MX"/>
              </w:rPr>
              <w:t>Mujer</w:t>
            </w:r>
          </w:p>
        </w:tc>
        <w:tc>
          <w:tcPr>
            <w:tcW w:w="1320"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0"/>
                <w:szCs w:val="20"/>
                <w:lang w:eastAsia="es-MX"/>
              </w:rPr>
            </w:pPr>
            <w:r w:rsidRPr="0063292A">
              <w:rPr>
                <w:rFonts w:ascii="Arial" w:hAnsi="Arial" w:cs="Arial"/>
                <w:b/>
                <w:bCs/>
                <w:color w:val="000000"/>
                <w:sz w:val="20"/>
                <w:szCs w:val="20"/>
                <w:lang w:eastAsia="es-MX"/>
              </w:rPr>
              <w:t>Total general</w:t>
            </w:r>
          </w:p>
        </w:tc>
      </w:tr>
      <w:tr w:rsidR="0063292A" w:rsidRPr="0063292A" w:rsidTr="004E07E4">
        <w:trPr>
          <w:trHeight w:val="255"/>
        </w:trPr>
        <w:tc>
          <w:tcPr>
            <w:cnfStyle w:val="001000000000" w:firstRow="0" w:lastRow="0" w:firstColumn="1" w:lastColumn="0" w:oddVBand="0" w:evenVBand="0" w:oddHBand="0" w:evenHBand="0" w:firstRowFirstColumn="0" w:firstRowLastColumn="0" w:lastRowFirstColumn="0" w:lastRowLastColumn="0"/>
            <w:tcW w:w="3400"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Sin Violencia</w:t>
            </w:r>
          </w:p>
        </w:tc>
        <w:tc>
          <w:tcPr>
            <w:tcW w:w="1320" w:type="dxa"/>
            <w:noWrap/>
            <w:hideMark/>
          </w:tcPr>
          <w:p w:rsidR="0063292A" w:rsidRPr="0063292A" w:rsidRDefault="0063292A" w:rsidP="004C12F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0" w:type="dxa"/>
            <w:noWrap/>
            <w:hideMark/>
          </w:tcPr>
          <w:p w:rsidR="0063292A" w:rsidRPr="0063292A" w:rsidRDefault="001E5D57" w:rsidP="004C12F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5</w:t>
            </w:r>
          </w:p>
        </w:tc>
        <w:tc>
          <w:tcPr>
            <w:tcW w:w="1320" w:type="dxa"/>
            <w:noWrap/>
            <w:hideMark/>
          </w:tcPr>
          <w:p w:rsidR="0063292A" w:rsidRPr="0063292A" w:rsidRDefault="001E5D57" w:rsidP="004C12F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5</w:t>
            </w:r>
          </w:p>
        </w:tc>
      </w:tr>
      <w:tr w:rsidR="0063292A" w:rsidRPr="0063292A" w:rsidTr="004E07E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Con Violencia</w:t>
            </w:r>
          </w:p>
        </w:tc>
        <w:tc>
          <w:tcPr>
            <w:tcW w:w="1320"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0</w:t>
            </w:r>
          </w:p>
        </w:tc>
        <w:tc>
          <w:tcPr>
            <w:tcW w:w="1320" w:type="dxa"/>
            <w:noWrap/>
            <w:hideMark/>
          </w:tcPr>
          <w:p w:rsidR="0063292A" w:rsidRPr="0063292A" w:rsidRDefault="001E5D57"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4</w:t>
            </w:r>
          </w:p>
        </w:tc>
        <w:tc>
          <w:tcPr>
            <w:tcW w:w="1320" w:type="dxa"/>
            <w:noWrap/>
            <w:hideMark/>
          </w:tcPr>
          <w:p w:rsidR="0063292A" w:rsidRPr="0063292A" w:rsidRDefault="0063292A"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63292A">
              <w:rPr>
                <w:rFonts w:ascii="Arial" w:hAnsi="Arial" w:cs="Arial"/>
                <w:sz w:val="20"/>
                <w:szCs w:val="20"/>
                <w:lang w:eastAsia="es-MX"/>
              </w:rPr>
              <w:t>4</w:t>
            </w:r>
          </w:p>
        </w:tc>
      </w:tr>
      <w:tr w:rsidR="0063292A" w:rsidRPr="0063292A" w:rsidTr="004E07E4">
        <w:trPr>
          <w:trHeight w:val="270"/>
        </w:trPr>
        <w:tc>
          <w:tcPr>
            <w:cnfStyle w:val="001000000000" w:firstRow="0" w:lastRow="0" w:firstColumn="1" w:lastColumn="0" w:oddVBand="0" w:evenVBand="0" w:oddHBand="0" w:evenHBand="0" w:firstRowFirstColumn="0" w:firstRowLastColumn="0" w:lastRowFirstColumn="0" w:lastRowLastColumn="0"/>
            <w:tcW w:w="3400" w:type="dxa"/>
            <w:noWrap/>
            <w:hideMark/>
          </w:tcPr>
          <w:p w:rsidR="0063292A" w:rsidRPr="0063292A" w:rsidRDefault="0063292A" w:rsidP="004C12F8">
            <w:pPr>
              <w:jc w:val="both"/>
              <w:rPr>
                <w:rFonts w:ascii="Arial" w:hAnsi="Arial" w:cs="Arial"/>
                <w:sz w:val="20"/>
                <w:szCs w:val="20"/>
                <w:lang w:eastAsia="es-MX"/>
              </w:rPr>
            </w:pPr>
            <w:r w:rsidRPr="0063292A">
              <w:rPr>
                <w:rFonts w:ascii="Arial" w:hAnsi="Arial" w:cs="Arial"/>
                <w:sz w:val="20"/>
                <w:szCs w:val="20"/>
                <w:lang w:eastAsia="es-MX"/>
              </w:rPr>
              <w:t>Total</w:t>
            </w:r>
          </w:p>
        </w:tc>
        <w:tc>
          <w:tcPr>
            <w:tcW w:w="1320" w:type="dxa"/>
            <w:noWrap/>
            <w:hideMark/>
          </w:tcPr>
          <w:p w:rsidR="0063292A" w:rsidRPr="0063292A" w:rsidRDefault="0063292A" w:rsidP="004C12F8">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eastAsia="es-MX"/>
              </w:rPr>
            </w:pPr>
            <w:r w:rsidRPr="0063292A">
              <w:rPr>
                <w:rFonts w:ascii="Arial" w:hAnsi="Arial" w:cs="Arial"/>
                <w:b/>
                <w:bCs/>
                <w:sz w:val="20"/>
                <w:szCs w:val="20"/>
                <w:lang w:eastAsia="es-MX"/>
              </w:rPr>
              <w:t>0</w:t>
            </w:r>
          </w:p>
        </w:tc>
        <w:tc>
          <w:tcPr>
            <w:tcW w:w="1320" w:type="dxa"/>
            <w:noWrap/>
            <w:hideMark/>
          </w:tcPr>
          <w:p w:rsidR="0063292A" w:rsidRPr="0063292A" w:rsidRDefault="001E5D57" w:rsidP="004C12F8">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eastAsia="es-MX"/>
              </w:rPr>
            </w:pPr>
            <w:r>
              <w:rPr>
                <w:rFonts w:ascii="Arial" w:hAnsi="Arial" w:cs="Arial"/>
                <w:b/>
                <w:bCs/>
                <w:sz w:val="20"/>
                <w:szCs w:val="20"/>
                <w:lang w:eastAsia="es-MX"/>
              </w:rPr>
              <w:t>9</w:t>
            </w:r>
          </w:p>
        </w:tc>
        <w:tc>
          <w:tcPr>
            <w:tcW w:w="1320" w:type="dxa"/>
            <w:noWrap/>
            <w:hideMark/>
          </w:tcPr>
          <w:p w:rsidR="0063292A" w:rsidRPr="0063292A" w:rsidRDefault="001E5D57" w:rsidP="004C12F8">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eastAsia="es-MX"/>
              </w:rPr>
            </w:pPr>
            <w:r>
              <w:rPr>
                <w:rFonts w:ascii="Arial" w:hAnsi="Arial" w:cs="Arial"/>
                <w:b/>
                <w:bCs/>
                <w:sz w:val="20"/>
                <w:szCs w:val="20"/>
                <w:lang w:eastAsia="es-MX"/>
              </w:rPr>
              <w:t>9</w:t>
            </w:r>
          </w:p>
        </w:tc>
      </w:tr>
    </w:tbl>
    <w:p w:rsidR="00440E5F" w:rsidRPr="00440E5F" w:rsidRDefault="00440E5F" w:rsidP="004C12F8">
      <w:pPr>
        <w:tabs>
          <w:tab w:val="left" w:pos="0"/>
        </w:tabs>
        <w:spacing w:line="360" w:lineRule="auto"/>
        <w:jc w:val="both"/>
        <w:rPr>
          <w:rFonts w:ascii="Arial" w:hAnsi="Arial" w:cs="Arial"/>
        </w:rPr>
      </w:pPr>
      <w:r>
        <w:rPr>
          <w:rFonts w:ascii="Arial" w:hAnsi="Arial" w:cs="Arial"/>
        </w:rPr>
        <w:t>No todas  las usuarias que asistieron a orientación  psicológica  presentaban violencia algunas, solo querían recibir psicoterapia para sus hijos.</w:t>
      </w:r>
    </w:p>
    <w:p w:rsidR="00AE7416" w:rsidRPr="008C12EC" w:rsidRDefault="007B39B3" w:rsidP="008C12EC">
      <w:pPr>
        <w:tabs>
          <w:tab w:val="left" w:pos="0"/>
        </w:tabs>
        <w:spacing w:line="360" w:lineRule="auto"/>
        <w:jc w:val="both"/>
        <w:rPr>
          <w:rFonts w:ascii="Arial" w:hAnsi="Arial" w:cs="Arial"/>
          <w:b/>
        </w:rPr>
      </w:pPr>
      <w:r>
        <w:rPr>
          <w:rFonts w:ascii="Arial" w:hAnsi="Arial" w:cs="Arial"/>
          <w:b/>
        </w:rPr>
        <w:t>Gráfica 1.11</w:t>
      </w:r>
      <w:r w:rsidR="008C12EC">
        <w:rPr>
          <w:rFonts w:ascii="Arial" w:hAnsi="Arial" w:cs="Arial"/>
          <w:b/>
        </w:rPr>
        <w:t xml:space="preserve"> Modalidad de  Violencia.</w:t>
      </w:r>
    </w:p>
    <w:p w:rsidR="004E07E4" w:rsidRDefault="004E07E4" w:rsidP="004C12F8">
      <w:pPr>
        <w:tabs>
          <w:tab w:val="left" w:pos="0"/>
        </w:tabs>
        <w:spacing w:line="360" w:lineRule="auto"/>
        <w:jc w:val="both"/>
        <w:rPr>
          <w:rFonts w:ascii="Arial" w:hAnsi="Arial" w:cs="Arial"/>
          <w:b/>
        </w:rPr>
      </w:pPr>
    </w:p>
    <w:p w:rsidR="000F134F" w:rsidRDefault="000F134F" w:rsidP="004C12F8">
      <w:pPr>
        <w:tabs>
          <w:tab w:val="left" w:pos="0"/>
        </w:tabs>
        <w:spacing w:line="360" w:lineRule="auto"/>
        <w:jc w:val="both"/>
        <w:rPr>
          <w:rFonts w:ascii="Arial" w:hAnsi="Arial" w:cs="Arial"/>
          <w:b/>
        </w:rPr>
      </w:pPr>
      <w:r w:rsidRPr="000F134F">
        <w:rPr>
          <w:rFonts w:ascii="Arial" w:hAnsi="Arial" w:cs="Arial"/>
          <w:b/>
          <w:noProof/>
          <w:lang w:eastAsia="es-MX"/>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4710430" cy="2800350"/>
            <wp:effectExtent l="19050" t="0" r="13970" b="0"/>
            <wp:wrapSquare wrapText="bothSides"/>
            <wp:docPr id="25" name="Gráfico 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100-00001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tbl>
      <w:tblPr>
        <w:tblStyle w:val="Sombreadomedio1-nfasis1"/>
        <w:tblW w:w="7392" w:type="dxa"/>
        <w:tblLook w:val="04A0" w:firstRow="1" w:lastRow="0" w:firstColumn="1" w:lastColumn="0" w:noHBand="0" w:noVBand="1"/>
      </w:tblPr>
      <w:tblGrid>
        <w:gridCol w:w="3408"/>
        <w:gridCol w:w="1328"/>
        <w:gridCol w:w="1328"/>
        <w:gridCol w:w="1328"/>
      </w:tblGrid>
      <w:tr w:rsidR="004E07E4" w:rsidRPr="004E07E4" w:rsidTr="004E07E4">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r w:rsidRPr="004E07E4">
              <w:rPr>
                <w:rFonts w:ascii="Arial" w:hAnsi="Arial" w:cs="Arial"/>
                <w:sz w:val="20"/>
                <w:szCs w:val="20"/>
                <w:lang w:eastAsia="es-MX"/>
              </w:rPr>
              <w:t>Modalidad de Violencia</w:t>
            </w:r>
          </w:p>
        </w:tc>
        <w:tc>
          <w:tcPr>
            <w:tcW w:w="1328" w:type="dxa"/>
            <w:noWrap/>
            <w:hideMark/>
          </w:tcPr>
          <w:p w:rsidR="004E07E4" w:rsidRPr="004E07E4" w:rsidRDefault="004E07E4"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Hombre</w:t>
            </w:r>
          </w:p>
        </w:tc>
        <w:tc>
          <w:tcPr>
            <w:tcW w:w="1328" w:type="dxa"/>
            <w:noWrap/>
            <w:hideMark/>
          </w:tcPr>
          <w:p w:rsidR="004E07E4" w:rsidRPr="004E07E4" w:rsidRDefault="004E07E4"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Mujer</w:t>
            </w:r>
          </w:p>
        </w:tc>
        <w:tc>
          <w:tcPr>
            <w:tcW w:w="1328" w:type="dxa"/>
            <w:noWrap/>
            <w:hideMark/>
          </w:tcPr>
          <w:p w:rsidR="004E07E4" w:rsidRPr="004E07E4" w:rsidRDefault="004E07E4"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Total</w:t>
            </w:r>
          </w:p>
        </w:tc>
      </w:tr>
      <w:tr w:rsidR="004E07E4" w:rsidRPr="004E07E4" w:rsidTr="004E07E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r w:rsidRPr="004E07E4">
              <w:rPr>
                <w:rFonts w:ascii="Arial" w:hAnsi="Arial" w:cs="Arial"/>
                <w:sz w:val="20"/>
                <w:szCs w:val="20"/>
                <w:lang w:eastAsia="es-MX"/>
              </w:rPr>
              <w:lastRenderedPageBreak/>
              <w:t>Familiar</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3</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3</w:t>
            </w:r>
          </w:p>
        </w:tc>
      </w:tr>
      <w:tr w:rsidR="004E07E4" w:rsidRPr="004E07E4" w:rsidTr="004E07E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r w:rsidRPr="004E07E4">
              <w:rPr>
                <w:rFonts w:ascii="Arial" w:hAnsi="Arial" w:cs="Arial"/>
                <w:sz w:val="20"/>
                <w:szCs w:val="20"/>
                <w:lang w:eastAsia="es-MX"/>
              </w:rPr>
              <w:t>Laboral</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r>
      <w:tr w:rsidR="004E07E4" w:rsidRPr="004E07E4" w:rsidTr="004E07E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r w:rsidRPr="004E07E4">
              <w:rPr>
                <w:rFonts w:ascii="Arial" w:hAnsi="Arial" w:cs="Arial"/>
                <w:sz w:val="20"/>
                <w:szCs w:val="20"/>
                <w:lang w:eastAsia="es-MX"/>
              </w:rPr>
              <w:t>Docente</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r>
      <w:tr w:rsidR="004E07E4" w:rsidRPr="004E07E4" w:rsidTr="004E07E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r w:rsidRPr="004E07E4">
              <w:rPr>
                <w:rFonts w:ascii="Arial" w:hAnsi="Arial" w:cs="Arial"/>
                <w:sz w:val="20"/>
                <w:szCs w:val="20"/>
                <w:lang w:eastAsia="es-MX"/>
              </w:rPr>
              <w:t>Comunitaria</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1</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1</w:t>
            </w:r>
          </w:p>
        </w:tc>
      </w:tr>
      <w:tr w:rsidR="004E07E4" w:rsidRPr="004E07E4" w:rsidTr="004E07E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r w:rsidRPr="004E07E4">
              <w:rPr>
                <w:rFonts w:ascii="Arial" w:hAnsi="Arial" w:cs="Arial"/>
                <w:sz w:val="20"/>
                <w:szCs w:val="20"/>
                <w:lang w:eastAsia="es-MX"/>
              </w:rPr>
              <w:t>Institucional</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r>
      <w:tr w:rsidR="004E07E4" w:rsidRPr="004E07E4" w:rsidTr="004E07E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proofErr w:type="spellStart"/>
            <w:r w:rsidRPr="004E07E4">
              <w:rPr>
                <w:rFonts w:ascii="Arial" w:hAnsi="Arial" w:cs="Arial"/>
                <w:sz w:val="20"/>
                <w:szCs w:val="20"/>
                <w:lang w:eastAsia="es-MX"/>
              </w:rPr>
              <w:t>Femenicida</w:t>
            </w:r>
            <w:proofErr w:type="spellEnd"/>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r>
      <w:tr w:rsidR="004E07E4" w:rsidRPr="004E07E4" w:rsidTr="004E07E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proofErr w:type="spellStart"/>
            <w:r w:rsidRPr="004E07E4">
              <w:rPr>
                <w:rFonts w:ascii="Arial" w:hAnsi="Arial" w:cs="Arial"/>
                <w:sz w:val="20"/>
                <w:szCs w:val="20"/>
                <w:lang w:eastAsia="es-MX"/>
              </w:rPr>
              <w:t>Politica</w:t>
            </w:r>
            <w:proofErr w:type="spellEnd"/>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r>
      <w:tr w:rsidR="004E07E4" w:rsidRPr="004E07E4" w:rsidTr="004E07E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r w:rsidRPr="004E07E4">
              <w:rPr>
                <w:rFonts w:ascii="Arial" w:hAnsi="Arial" w:cs="Arial"/>
                <w:sz w:val="20"/>
                <w:szCs w:val="20"/>
                <w:lang w:eastAsia="es-MX"/>
              </w:rPr>
              <w:t>Noviazgo</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r>
      <w:tr w:rsidR="004E07E4" w:rsidRPr="004E07E4" w:rsidTr="004E07E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r w:rsidRPr="004E07E4">
              <w:rPr>
                <w:rFonts w:ascii="Arial" w:hAnsi="Arial" w:cs="Arial"/>
                <w:sz w:val="20"/>
                <w:szCs w:val="20"/>
                <w:lang w:eastAsia="es-MX"/>
              </w:rPr>
              <w:t>Otra</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c>
          <w:tcPr>
            <w:tcW w:w="1328" w:type="dxa"/>
            <w:noWrap/>
            <w:hideMark/>
          </w:tcPr>
          <w:p w:rsidR="004E07E4" w:rsidRPr="004E07E4" w:rsidRDefault="004E07E4"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4E07E4">
              <w:rPr>
                <w:rFonts w:ascii="Arial" w:hAnsi="Arial" w:cs="Arial"/>
                <w:sz w:val="20"/>
                <w:szCs w:val="20"/>
                <w:lang w:eastAsia="es-MX"/>
              </w:rPr>
              <w:t>0</w:t>
            </w:r>
          </w:p>
        </w:tc>
      </w:tr>
      <w:tr w:rsidR="004E07E4" w:rsidRPr="004E07E4" w:rsidTr="004E07E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4E07E4" w:rsidRPr="004E07E4" w:rsidRDefault="004E07E4" w:rsidP="004C12F8">
            <w:pPr>
              <w:jc w:val="both"/>
              <w:rPr>
                <w:rFonts w:ascii="Arial" w:hAnsi="Arial" w:cs="Arial"/>
                <w:sz w:val="20"/>
                <w:szCs w:val="20"/>
                <w:lang w:eastAsia="es-MX"/>
              </w:rPr>
            </w:pPr>
            <w:r w:rsidRPr="004E07E4">
              <w:rPr>
                <w:rFonts w:ascii="Arial" w:hAnsi="Arial" w:cs="Arial"/>
                <w:sz w:val="20"/>
                <w:szCs w:val="20"/>
                <w:lang w:eastAsia="es-MX"/>
              </w:rPr>
              <w:t>Total</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4E07E4">
              <w:rPr>
                <w:rFonts w:ascii="Arial" w:hAnsi="Arial" w:cs="Arial"/>
                <w:b/>
                <w:bCs/>
                <w:sz w:val="20"/>
                <w:szCs w:val="20"/>
                <w:lang w:eastAsia="es-MX"/>
              </w:rPr>
              <w:t>0</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4E07E4">
              <w:rPr>
                <w:rFonts w:ascii="Arial" w:hAnsi="Arial" w:cs="Arial"/>
                <w:b/>
                <w:bCs/>
                <w:sz w:val="20"/>
                <w:szCs w:val="20"/>
                <w:lang w:eastAsia="es-MX"/>
              </w:rPr>
              <w:t>4</w:t>
            </w:r>
          </w:p>
        </w:tc>
        <w:tc>
          <w:tcPr>
            <w:tcW w:w="1328" w:type="dxa"/>
            <w:noWrap/>
            <w:hideMark/>
          </w:tcPr>
          <w:p w:rsidR="004E07E4" w:rsidRPr="004E07E4" w:rsidRDefault="004E07E4"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4E07E4">
              <w:rPr>
                <w:rFonts w:ascii="Arial" w:hAnsi="Arial" w:cs="Arial"/>
                <w:b/>
                <w:bCs/>
                <w:sz w:val="20"/>
                <w:szCs w:val="20"/>
                <w:lang w:eastAsia="es-MX"/>
              </w:rPr>
              <w:t>4</w:t>
            </w:r>
          </w:p>
        </w:tc>
      </w:tr>
    </w:tbl>
    <w:p w:rsidR="004C59D0" w:rsidRPr="00980DAA" w:rsidRDefault="00440E5F" w:rsidP="004C12F8">
      <w:pPr>
        <w:tabs>
          <w:tab w:val="left" w:pos="0"/>
        </w:tabs>
        <w:spacing w:line="360" w:lineRule="auto"/>
        <w:jc w:val="both"/>
        <w:rPr>
          <w:rFonts w:ascii="Arial" w:hAnsi="Arial" w:cs="Arial"/>
        </w:rPr>
      </w:pPr>
      <w:r>
        <w:rPr>
          <w:rFonts w:ascii="Arial" w:hAnsi="Arial" w:cs="Arial"/>
        </w:rPr>
        <w:t xml:space="preserve"> El mayor índice dentro de las modalidades de violencia es la  familiar esta se presenta dentro o fuera del domicilio</w:t>
      </w:r>
      <w:r w:rsidRPr="00980DAA">
        <w:rPr>
          <w:rFonts w:ascii="Arial" w:hAnsi="Arial" w:cs="Arial"/>
        </w:rPr>
        <w:t>,</w:t>
      </w:r>
      <w:r>
        <w:rPr>
          <w:rFonts w:ascii="Arial" w:hAnsi="Arial" w:cs="Arial"/>
        </w:rPr>
        <w:t xml:space="preserve"> otra más se suscita dentro de la comunidad</w:t>
      </w:r>
      <w:r w:rsidR="003B6C3E" w:rsidRPr="00980DAA">
        <w:rPr>
          <w:rFonts w:ascii="Arial" w:hAnsi="Arial" w:cs="Arial"/>
        </w:rPr>
        <w:t xml:space="preserve"> se visualiza la informació</w:t>
      </w:r>
      <w:r w:rsidR="007B39B3">
        <w:rPr>
          <w:rFonts w:ascii="Arial" w:hAnsi="Arial" w:cs="Arial"/>
        </w:rPr>
        <w:t>n ya mencionada en la tabla 1.1</w:t>
      </w:r>
      <w:r w:rsidR="0052345C">
        <w:rPr>
          <w:rFonts w:ascii="Arial" w:hAnsi="Arial" w:cs="Arial"/>
        </w:rPr>
        <w:t>1</w:t>
      </w:r>
      <w:r w:rsidR="00980DAA" w:rsidRPr="00980DAA">
        <w:rPr>
          <w:rFonts w:ascii="Arial" w:hAnsi="Arial" w:cs="Arial"/>
        </w:rPr>
        <w:t>.</w:t>
      </w:r>
    </w:p>
    <w:p w:rsidR="00EB6F3E" w:rsidRDefault="007B39B3" w:rsidP="004C12F8">
      <w:pPr>
        <w:tabs>
          <w:tab w:val="left" w:pos="0"/>
        </w:tabs>
        <w:spacing w:line="360" w:lineRule="auto"/>
        <w:jc w:val="both"/>
        <w:rPr>
          <w:rFonts w:ascii="Arial" w:hAnsi="Arial" w:cs="Arial"/>
          <w:b/>
        </w:rPr>
      </w:pPr>
      <w:r>
        <w:rPr>
          <w:rFonts w:ascii="Arial" w:hAnsi="Arial" w:cs="Arial"/>
          <w:b/>
        </w:rPr>
        <w:t>Gráfica 1.12</w:t>
      </w:r>
      <w:r w:rsidR="00265B1B">
        <w:rPr>
          <w:rFonts w:ascii="Arial" w:hAnsi="Arial" w:cs="Arial"/>
          <w:b/>
        </w:rPr>
        <w:t xml:space="preserve"> Tipo de </w:t>
      </w:r>
      <w:r w:rsidR="00836A6C">
        <w:rPr>
          <w:rFonts w:ascii="Arial" w:hAnsi="Arial" w:cs="Arial"/>
          <w:b/>
        </w:rPr>
        <w:t>Violencia.</w:t>
      </w:r>
    </w:p>
    <w:p w:rsidR="000F134F" w:rsidRDefault="000F134F" w:rsidP="004C12F8">
      <w:pPr>
        <w:tabs>
          <w:tab w:val="left" w:pos="0"/>
        </w:tabs>
        <w:spacing w:line="360" w:lineRule="auto"/>
        <w:jc w:val="both"/>
        <w:rPr>
          <w:rFonts w:ascii="Arial" w:hAnsi="Arial" w:cs="Arial"/>
          <w:b/>
        </w:rPr>
      </w:pPr>
      <w:r w:rsidRPr="000F134F">
        <w:rPr>
          <w:rFonts w:ascii="Arial" w:hAnsi="Arial" w:cs="Arial"/>
          <w:b/>
          <w:noProof/>
          <w:lang w:eastAsia="es-MX"/>
        </w:rPr>
        <w:drawing>
          <wp:inline distT="0" distB="0" distL="0" distR="0">
            <wp:extent cx="4919663" cy="2244725"/>
            <wp:effectExtent l="19050" t="0" r="14287" b="3175"/>
            <wp:docPr id="27" name="Gráfico 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100-00001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bl>
      <w:tblPr>
        <w:tblStyle w:val="Sombreadomedio1-nfasis4"/>
        <w:tblW w:w="7392" w:type="dxa"/>
        <w:tblLook w:val="04A0" w:firstRow="1" w:lastRow="0" w:firstColumn="1" w:lastColumn="0" w:noHBand="0" w:noVBand="1"/>
      </w:tblPr>
      <w:tblGrid>
        <w:gridCol w:w="3408"/>
        <w:gridCol w:w="1328"/>
        <w:gridCol w:w="1328"/>
        <w:gridCol w:w="1328"/>
      </w:tblGrid>
      <w:tr w:rsidR="000F134F" w:rsidRPr="000F134F" w:rsidTr="000F134F">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0F134F" w:rsidRPr="000F134F" w:rsidRDefault="000F134F" w:rsidP="004C12F8">
            <w:pPr>
              <w:jc w:val="both"/>
              <w:rPr>
                <w:rFonts w:ascii="Arial" w:hAnsi="Arial" w:cs="Arial"/>
                <w:sz w:val="20"/>
                <w:szCs w:val="20"/>
                <w:lang w:eastAsia="es-MX"/>
              </w:rPr>
            </w:pPr>
            <w:r w:rsidRPr="000F134F">
              <w:rPr>
                <w:rFonts w:ascii="Arial" w:hAnsi="Arial" w:cs="Arial"/>
                <w:sz w:val="20"/>
                <w:szCs w:val="20"/>
                <w:lang w:eastAsia="es-MX"/>
              </w:rPr>
              <w:t>Tipo de Violencia</w:t>
            </w:r>
          </w:p>
        </w:tc>
        <w:tc>
          <w:tcPr>
            <w:tcW w:w="1328" w:type="dxa"/>
            <w:noWrap/>
            <w:hideMark/>
          </w:tcPr>
          <w:p w:rsidR="000F134F" w:rsidRPr="000F134F" w:rsidRDefault="000F134F"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Hombre</w:t>
            </w:r>
          </w:p>
        </w:tc>
        <w:tc>
          <w:tcPr>
            <w:tcW w:w="1328" w:type="dxa"/>
            <w:noWrap/>
            <w:hideMark/>
          </w:tcPr>
          <w:p w:rsidR="000F134F" w:rsidRPr="000F134F" w:rsidRDefault="000F134F"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Mujer</w:t>
            </w:r>
          </w:p>
        </w:tc>
        <w:tc>
          <w:tcPr>
            <w:tcW w:w="1328" w:type="dxa"/>
            <w:noWrap/>
            <w:hideMark/>
          </w:tcPr>
          <w:p w:rsidR="000F134F" w:rsidRPr="000F134F" w:rsidRDefault="000F134F" w:rsidP="004C12F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Total</w:t>
            </w:r>
          </w:p>
        </w:tc>
      </w:tr>
      <w:tr w:rsidR="000F134F" w:rsidRPr="000F134F" w:rsidTr="000F13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F134F" w:rsidRPr="000F134F" w:rsidRDefault="000F134F" w:rsidP="004C12F8">
            <w:pPr>
              <w:jc w:val="both"/>
              <w:rPr>
                <w:rFonts w:ascii="Arial" w:hAnsi="Arial" w:cs="Arial"/>
                <w:sz w:val="20"/>
                <w:szCs w:val="20"/>
                <w:lang w:eastAsia="es-MX"/>
              </w:rPr>
            </w:pPr>
            <w:r w:rsidRPr="000F134F">
              <w:rPr>
                <w:rFonts w:ascii="Arial" w:hAnsi="Arial" w:cs="Arial"/>
                <w:sz w:val="20"/>
                <w:szCs w:val="20"/>
                <w:lang w:eastAsia="es-MX"/>
              </w:rPr>
              <w:t>Física</w:t>
            </w:r>
          </w:p>
        </w:tc>
        <w:tc>
          <w:tcPr>
            <w:tcW w:w="1328" w:type="dxa"/>
            <w:noWrap/>
            <w:hideMark/>
          </w:tcPr>
          <w:p w:rsidR="000F134F" w:rsidRPr="000F134F" w:rsidRDefault="000F134F"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0</w:t>
            </w:r>
          </w:p>
        </w:tc>
        <w:tc>
          <w:tcPr>
            <w:tcW w:w="1328" w:type="dxa"/>
            <w:noWrap/>
            <w:hideMark/>
          </w:tcPr>
          <w:p w:rsidR="000F134F" w:rsidRPr="000F134F" w:rsidRDefault="000F134F"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1</w:t>
            </w:r>
          </w:p>
        </w:tc>
        <w:tc>
          <w:tcPr>
            <w:tcW w:w="1328" w:type="dxa"/>
            <w:noWrap/>
            <w:hideMark/>
          </w:tcPr>
          <w:p w:rsidR="000F134F" w:rsidRPr="000F134F" w:rsidRDefault="000F134F"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1</w:t>
            </w:r>
          </w:p>
        </w:tc>
      </w:tr>
      <w:tr w:rsidR="000F134F" w:rsidRPr="000F134F" w:rsidTr="000F134F">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F134F" w:rsidRPr="000F134F" w:rsidRDefault="000F134F" w:rsidP="004C12F8">
            <w:pPr>
              <w:jc w:val="both"/>
              <w:rPr>
                <w:rFonts w:ascii="Arial" w:hAnsi="Arial" w:cs="Arial"/>
                <w:sz w:val="20"/>
                <w:szCs w:val="20"/>
                <w:lang w:eastAsia="es-MX"/>
              </w:rPr>
            </w:pPr>
            <w:r w:rsidRPr="000F134F">
              <w:rPr>
                <w:rFonts w:ascii="Arial" w:hAnsi="Arial" w:cs="Arial"/>
                <w:sz w:val="20"/>
                <w:szCs w:val="20"/>
                <w:lang w:eastAsia="es-MX"/>
              </w:rPr>
              <w:t>Psicológica</w:t>
            </w:r>
          </w:p>
        </w:tc>
        <w:tc>
          <w:tcPr>
            <w:tcW w:w="1328" w:type="dxa"/>
            <w:noWrap/>
            <w:hideMark/>
          </w:tcPr>
          <w:p w:rsidR="000F134F" w:rsidRPr="000F134F" w:rsidRDefault="000F134F"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0</w:t>
            </w:r>
          </w:p>
        </w:tc>
        <w:tc>
          <w:tcPr>
            <w:tcW w:w="1328" w:type="dxa"/>
            <w:noWrap/>
            <w:hideMark/>
          </w:tcPr>
          <w:p w:rsidR="000F134F" w:rsidRPr="000F134F" w:rsidRDefault="000F134F"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3</w:t>
            </w:r>
          </w:p>
        </w:tc>
        <w:tc>
          <w:tcPr>
            <w:tcW w:w="1328" w:type="dxa"/>
            <w:noWrap/>
            <w:hideMark/>
          </w:tcPr>
          <w:p w:rsidR="000F134F" w:rsidRPr="000F134F" w:rsidRDefault="000F134F"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3</w:t>
            </w:r>
          </w:p>
        </w:tc>
      </w:tr>
      <w:tr w:rsidR="000F134F" w:rsidRPr="000F134F" w:rsidTr="000F134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F134F" w:rsidRPr="000F134F" w:rsidRDefault="000F134F" w:rsidP="004C12F8">
            <w:pPr>
              <w:jc w:val="both"/>
              <w:rPr>
                <w:rFonts w:ascii="Arial" w:hAnsi="Arial" w:cs="Arial"/>
                <w:sz w:val="20"/>
                <w:szCs w:val="20"/>
                <w:lang w:eastAsia="es-MX"/>
              </w:rPr>
            </w:pPr>
            <w:r w:rsidRPr="000F134F">
              <w:rPr>
                <w:rFonts w:ascii="Arial" w:hAnsi="Arial" w:cs="Arial"/>
                <w:sz w:val="20"/>
                <w:szCs w:val="20"/>
                <w:lang w:eastAsia="es-MX"/>
              </w:rPr>
              <w:t>Económica</w:t>
            </w:r>
          </w:p>
        </w:tc>
        <w:tc>
          <w:tcPr>
            <w:tcW w:w="1328" w:type="dxa"/>
            <w:noWrap/>
            <w:hideMark/>
          </w:tcPr>
          <w:p w:rsidR="000F134F" w:rsidRPr="000F134F" w:rsidRDefault="000F134F"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0</w:t>
            </w:r>
          </w:p>
        </w:tc>
        <w:tc>
          <w:tcPr>
            <w:tcW w:w="1328" w:type="dxa"/>
            <w:noWrap/>
            <w:hideMark/>
          </w:tcPr>
          <w:p w:rsidR="000F134F" w:rsidRPr="000F134F" w:rsidRDefault="000F134F"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2</w:t>
            </w:r>
          </w:p>
        </w:tc>
        <w:tc>
          <w:tcPr>
            <w:tcW w:w="1328" w:type="dxa"/>
            <w:noWrap/>
            <w:hideMark/>
          </w:tcPr>
          <w:p w:rsidR="000F134F" w:rsidRPr="000F134F" w:rsidRDefault="000F134F"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2</w:t>
            </w:r>
          </w:p>
        </w:tc>
      </w:tr>
      <w:tr w:rsidR="000F134F" w:rsidRPr="000F134F" w:rsidTr="000F134F">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F134F" w:rsidRPr="000F134F" w:rsidRDefault="000F134F" w:rsidP="004C12F8">
            <w:pPr>
              <w:jc w:val="both"/>
              <w:rPr>
                <w:rFonts w:ascii="Arial" w:hAnsi="Arial" w:cs="Arial"/>
                <w:sz w:val="20"/>
                <w:szCs w:val="20"/>
                <w:lang w:eastAsia="es-MX"/>
              </w:rPr>
            </w:pPr>
            <w:r w:rsidRPr="000F134F">
              <w:rPr>
                <w:rFonts w:ascii="Arial" w:hAnsi="Arial" w:cs="Arial"/>
                <w:sz w:val="20"/>
                <w:szCs w:val="20"/>
                <w:lang w:eastAsia="es-MX"/>
              </w:rPr>
              <w:t>Sexual</w:t>
            </w:r>
          </w:p>
        </w:tc>
        <w:tc>
          <w:tcPr>
            <w:tcW w:w="1328" w:type="dxa"/>
            <w:noWrap/>
            <w:hideMark/>
          </w:tcPr>
          <w:p w:rsidR="000F134F" w:rsidRPr="000F134F" w:rsidRDefault="000F134F"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0</w:t>
            </w:r>
          </w:p>
        </w:tc>
        <w:tc>
          <w:tcPr>
            <w:tcW w:w="1328" w:type="dxa"/>
            <w:noWrap/>
            <w:hideMark/>
          </w:tcPr>
          <w:p w:rsidR="000F134F" w:rsidRPr="000F134F" w:rsidRDefault="000F134F"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0</w:t>
            </w:r>
          </w:p>
        </w:tc>
        <w:tc>
          <w:tcPr>
            <w:tcW w:w="1328" w:type="dxa"/>
            <w:noWrap/>
            <w:hideMark/>
          </w:tcPr>
          <w:p w:rsidR="000F134F" w:rsidRPr="000F134F" w:rsidRDefault="000F134F"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0</w:t>
            </w:r>
          </w:p>
        </w:tc>
      </w:tr>
      <w:tr w:rsidR="000F134F" w:rsidRPr="000F134F" w:rsidTr="000F134F">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0F134F" w:rsidRPr="000F134F" w:rsidRDefault="000F134F" w:rsidP="004C12F8">
            <w:pPr>
              <w:jc w:val="both"/>
              <w:rPr>
                <w:rFonts w:ascii="Arial" w:hAnsi="Arial" w:cs="Arial"/>
                <w:sz w:val="20"/>
                <w:szCs w:val="20"/>
                <w:lang w:eastAsia="es-MX"/>
              </w:rPr>
            </w:pPr>
            <w:r w:rsidRPr="000F134F">
              <w:rPr>
                <w:rFonts w:ascii="Arial" w:hAnsi="Arial" w:cs="Arial"/>
                <w:sz w:val="20"/>
                <w:szCs w:val="20"/>
                <w:lang w:eastAsia="es-MX"/>
              </w:rPr>
              <w:t>Patrimonial</w:t>
            </w:r>
          </w:p>
        </w:tc>
        <w:tc>
          <w:tcPr>
            <w:tcW w:w="1328" w:type="dxa"/>
            <w:noWrap/>
            <w:hideMark/>
          </w:tcPr>
          <w:p w:rsidR="000F134F" w:rsidRPr="000F134F" w:rsidRDefault="000F134F"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0</w:t>
            </w:r>
          </w:p>
        </w:tc>
        <w:tc>
          <w:tcPr>
            <w:tcW w:w="1328" w:type="dxa"/>
            <w:noWrap/>
            <w:hideMark/>
          </w:tcPr>
          <w:p w:rsidR="000F134F" w:rsidRPr="000F134F" w:rsidRDefault="000F134F"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0</w:t>
            </w:r>
          </w:p>
        </w:tc>
        <w:tc>
          <w:tcPr>
            <w:tcW w:w="1328" w:type="dxa"/>
            <w:noWrap/>
            <w:hideMark/>
          </w:tcPr>
          <w:p w:rsidR="000F134F" w:rsidRPr="000F134F" w:rsidRDefault="000F134F" w:rsidP="004C12F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F134F">
              <w:rPr>
                <w:rFonts w:ascii="Arial" w:hAnsi="Arial" w:cs="Arial"/>
                <w:sz w:val="20"/>
                <w:szCs w:val="20"/>
                <w:lang w:eastAsia="es-MX"/>
              </w:rPr>
              <w:t>0</w:t>
            </w:r>
          </w:p>
        </w:tc>
      </w:tr>
      <w:tr w:rsidR="000F134F" w:rsidRPr="000F134F" w:rsidTr="000F134F">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0F134F" w:rsidRPr="000F134F" w:rsidRDefault="000F134F" w:rsidP="004C12F8">
            <w:pPr>
              <w:jc w:val="both"/>
              <w:rPr>
                <w:rFonts w:ascii="Arial" w:hAnsi="Arial" w:cs="Arial"/>
                <w:sz w:val="20"/>
                <w:szCs w:val="20"/>
                <w:lang w:eastAsia="es-MX"/>
              </w:rPr>
            </w:pPr>
            <w:r w:rsidRPr="000F134F">
              <w:rPr>
                <w:rFonts w:ascii="Arial" w:hAnsi="Arial" w:cs="Arial"/>
                <w:sz w:val="20"/>
                <w:szCs w:val="20"/>
                <w:lang w:eastAsia="es-MX"/>
              </w:rPr>
              <w:t>Total</w:t>
            </w:r>
          </w:p>
        </w:tc>
        <w:tc>
          <w:tcPr>
            <w:tcW w:w="1328" w:type="dxa"/>
            <w:noWrap/>
            <w:hideMark/>
          </w:tcPr>
          <w:p w:rsidR="000F134F" w:rsidRPr="000F134F" w:rsidRDefault="000F134F"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0F134F">
              <w:rPr>
                <w:rFonts w:ascii="Arial" w:hAnsi="Arial" w:cs="Arial"/>
                <w:b/>
                <w:bCs/>
                <w:sz w:val="20"/>
                <w:szCs w:val="20"/>
                <w:lang w:eastAsia="es-MX"/>
              </w:rPr>
              <w:t>0</w:t>
            </w:r>
          </w:p>
        </w:tc>
        <w:tc>
          <w:tcPr>
            <w:tcW w:w="1328" w:type="dxa"/>
            <w:noWrap/>
            <w:hideMark/>
          </w:tcPr>
          <w:p w:rsidR="000F134F" w:rsidRPr="000F134F" w:rsidRDefault="000F134F"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0F134F">
              <w:rPr>
                <w:rFonts w:ascii="Arial" w:hAnsi="Arial" w:cs="Arial"/>
                <w:b/>
                <w:bCs/>
                <w:sz w:val="20"/>
                <w:szCs w:val="20"/>
                <w:lang w:eastAsia="es-MX"/>
              </w:rPr>
              <w:t>6</w:t>
            </w:r>
          </w:p>
        </w:tc>
        <w:tc>
          <w:tcPr>
            <w:tcW w:w="1328" w:type="dxa"/>
            <w:noWrap/>
            <w:hideMark/>
          </w:tcPr>
          <w:p w:rsidR="000F134F" w:rsidRPr="000F134F" w:rsidRDefault="000F134F" w:rsidP="004C12F8">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0F134F">
              <w:rPr>
                <w:rFonts w:ascii="Arial" w:hAnsi="Arial" w:cs="Arial"/>
                <w:b/>
                <w:bCs/>
                <w:sz w:val="20"/>
                <w:szCs w:val="20"/>
                <w:lang w:eastAsia="es-MX"/>
              </w:rPr>
              <w:t>6</w:t>
            </w:r>
          </w:p>
        </w:tc>
      </w:tr>
    </w:tbl>
    <w:p w:rsidR="00D213B0" w:rsidRDefault="00D213B0" w:rsidP="004C12F8">
      <w:pPr>
        <w:tabs>
          <w:tab w:val="left" w:pos="0"/>
        </w:tabs>
        <w:spacing w:line="360" w:lineRule="auto"/>
        <w:jc w:val="both"/>
        <w:rPr>
          <w:rFonts w:ascii="Arial" w:hAnsi="Arial" w:cs="Arial"/>
        </w:rPr>
      </w:pPr>
    </w:p>
    <w:p w:rsidR="00D213B0" w:rsidRPr="008A6BA4" w:rsidRDefault="00440E5F" w:rsidP="004C12F8">
      <w:pPr>
        <w:tabs>
          <w:tab w:val="left" w:pos="0"/>
        </w:tabs>
        <w:spacing w:line="360" w:lineRule="auto"/>
        <w:jc w:val="both"/>
        <w:rPr>
          <w:rFonts w:ascii="Arial" w:hAnsi="Arial" w:cs="Arial"/>
        </w:rPr>
      </w:pPr>
      <w:r w:rsidRPr="00440E5F">
        <w:rPr>
          <w:rFonts w:ascii="Arial" w:hAnsi="Arial" w:cs="Arial"/>
        </w:rPr>
        <w:t>En la grafica 1.12</w:t>
      </w:r>
      <w:r>
        <w:rPr>
          <w:rFonts w:ascii="Arial" w:hAnsi="Arial" w:cs="Arial"/>
        </w:rPr>
        <w:t xml:space="preserve"> se visibiliza que  la violencia psicológica es las que con frecuencia se </w:t>
      </w:r>
      <w:r w:rsidR="00D213B0">
        <w:rPr>
          <w:rFonts w:ascii="Arial" w:hAnsi="Arial" w:cs="Arial"/>
        </w:rPr>
        <w:t>presenta, en este mes</w:t>
      </w:r>
      <w:r w:rsidR="005974EB">
        <w:rPr>
          <w:rFonts w:ascii="Arial" w:hAnsi="Arial" w:cs="Arial"/>
        </w:rPr>
        <w:t xml:space="preserve"> se muestra </w:t>
      </w:r>
      <w:r w:rsidR="00D213B0">
        <w:rPr>
          <w:rFonts w:ascii="Arial" w:hAnsi="Arial" w:cs="Arial"/>
        </w:rPr>
        <w:t>la reducción de la  violencia  física</w:t>
      </w:r>
      <w:r w:rsidR="005974EB">
        <w:rPr>
          <w:rFonts w:ascii="Arial" w:hAnsi="Arial" w:cs="Arial"/>
        </w:rPr>
        <w:t>,</w:t>
      </w:r>
      <w:r w:rsidR="00D213B0">
        <w:rPr>
          <w:rFonts w:ascii="Arial" w:hAnsi="Arial" w:cs="Arial"/>
        </w:rPr>
        <w:t xml:space="preserve"> la violencia  económica</w:t>
      </w:r>
      <w:r w:rsidR="005974EB">
        <w:rPr>
          <w:rFonts w:ascii="Arial" w:hAnsi="Arial" w:cs="Arial"/>
        </w:rPr>
        <w:t xml:space="preserve"> va  en aumento</w:t>
      </w:r>
    </w:p>
    <w:p w:rsidR="0014061D" w:rsidRDefault="0014061D" w:rsidP="004C12F8">
      <w:pPr>
        <w:tabs>
          <w:tab w:val="left" w:pos="0"/>
        </w:tabs>
        <w:spacing w:line="360" w:lineRule="auto"/>
        <w:jc w:val="both"/>
        <w:rPr>
          <w:rFonts w:ascii="Arial" w:hAnsi="Arial" w:cs="Arial"/>
          <w:b/>
        </w:rPr>
      </w:pPr>
    </w:p>
    <w:p w:rsidR="00911AEE" w:rsidRPr="00440E5F" w:rsidRDefault="00F63804" w:rsidP="004C12F8">
      <w:pPr>
        <w:tabs>
          <w:tab w:val="left" w:pos="0"/>
        </w:tabs>
        <w:spacing w:line="360" w:lineRule="auto"/>
        <w:jc w:val="both"/>
        <w:rPr>
          <w:rFonts w:ascii="Arial" w:hAnsi="Arial" w:cs="Arial"/>
        </w:rPr>
      </w:pPr>
      <w:r>
        <w:rPr>
          <w:rFonts w:ascii="Arial" w:hAnsi="Arial" w:cs="Arial"/>
          <w:b/>
        </w:rPr>
        <w:lastRenderedPageBreak/>
        <w:t>CONCLUSIONES Y RECOMENDACIONES</w:t>
      </w:r>
    </w:p>
    <w:p w:rsidR="00B16FD6" w:rsidRDefault="00440E5F" w:rsidP="004C12F8">
      <w:pPr>
        <w:tabs>
          <w:tab w:val="left" w:pos="0"/>
        </w:tabs>
        <w:spacing w:line="360" w:lineRule="auto"/>
        <w:jc w:val="both"/>
        <w:rPr>
          <w:rFonts w:ascii="Arial" w:hAnsi="Arial" w:cs="Arial"/>
        </w:rPr>
      </w:pPr>
      <w:r>
        <w:rPr>
          <w:rFonts w:ascii="Arial" w:hAnsi="Arial" w:cs="Arial"/>
        </w:rPr>
        <w:t>Se llevaron diversas actividades de</w:t>
      </w:r>
      <w:r w:rsidR="00470C6A">
        <w:rPr>
          <w:rFonts w:ascii="Arial" w:hAnsi="Arial" w:cs="Arial"/>
        </w:rPr>
        <w:t xml:space="preserve"> </w:t>
      </w:r>
      <w:r>
        <w:rPr>
          <w:rFonts w:ascii="Arial" w:hAnsi="Arial" w:cs="Arial"/>
        </w:rPr>
        <w:t>acuerdo  a lo</w:t>
      </w:r>
      <w:r w:rsidR="00470C6A">
        <w:rPr>
          <w:rFonts w:ascii="Arial" w:hAnsi="Arial" w:cs="Arial"/>
        </w:rPr>
        <w:t xml:space="preserve"> establecido</w:t>
      </w:r>
      <w:r>
        <w:rPr>
          <w:rFonts w:ascii="Arial" w:hAnsi="Arial" w:cs="Arial"/>
        </w:rPr>
        <w:t xml:space="preserve"> por el manual de operación</w:t>
      </w:r>
      <w:r w:rsidR="00470C6A">
        <w:rPr>
          <w:rFonts w:ascii="Arial" w:hAnsi="Arial" w:cs="Arial"/>
        </w:rPr>
        <w:t>, cabe destacar que  la respuesta  fue favorable ante la jornada de servicios  por los  habitantes de San Antonio Juanacaxtle del Municipio de Juanacatlán , en la cual se aprovecho para seguir con la difusión de los servicios que proporciona el CDM , este evento fue un punto clave para establecer mayor alianza con las Instituciones o Dependencias para de esta manera trabajar</w:t>
      </w:r>
      <w:r w:rsidR="003F3011">
        <w:rPr>
          <w:rFonts w:ascii="Arial" w:hAnsi="Arial" w:cs="Arial"/>
        </w:rPr>
        <w:t xml:space="preserve"> en</w:t>
      </w:r>
      <w:r w:rsidR="00470C6A">
        <w:rPr>
          <w:rFonts w:ascii="Arial" w:hAnsi="Arial" w:cs="Arial"/>
        </w:rPr>
        <w:t xml:space="preserve">  conjunto, para subsanar las necesidades que exteriorizaron las mujeres , brindándoles lo que se requería en los  diferentes </w:t>
      </w:r>
      <w:r w:rsidR="003F3011">
        <w:rPr>
          <w:rFonts w:ascii="Arial" w:hAnsi="Arial" w:cs="Arial"/>
        </w:rPr>
        <w:t>ámbitos .</w:t>
      </w:r>
    </w:p>
    <w:p w:rsidR="005974EB" w:rsidRDefault="003F3011" w:rsidP="004C12F8">
      <w:pPr>
        <w:tabs>
          <w:tab w:val="left" w:pos="0"/>
        </w:tabs>
        <w:spacing w:line="360" w:lineRule="auto"/>
        <w:jc w:val="both"/>
        <w:rPr>
          <w:rFonts w:ascii="Arial" w:hAnsi="Arial" w:cs="Arial"/>
        </w:rPr>
      </w:pPr>
      <w:r>
        <w:rPr>
          <w:rFonts w:ascii="Arial" w:hAnsi="Arial" w:cs="Arial"/>
        </w:rPr>
        <w:t>Es  de suma importancia seguir contribuyendo al desarrollo integral de las mujeres, trabajando  en sensibilización</w:t>
      </w:r>
      <w:r w:rsidR="005974EB">
        <w:rPr>
          <w:rFonts w:ascii="Arial" w:hAnsi="Arial" w:cs="Arial"/>
        </w:rPr>
        <w:t xml:space="preserve"> de </w:t>
      </w:r>
      <w:r w:rsidR="004C12F8">
        <w:rPr>
          <w:rFonts w:ascii="Arial" w:hAnsi="Arial" w:cs="Arial"/>
        </w:rPr>
        <w:t>género,</w:t>
      </w:r>
      <w:r>
        <w:rPr>
          <w:rFonts w:ascii="Arial" w:hAnsi="Arial" w:cs="Arial"/>
        </w:rPr>
        <w:t xml:space="preserve"> prevención de la violencia en contra de las mujeres, para de esta maner</w:t>
      </w:r>
      <w:r w:rsidR="0014061D">
        <w:rPr>
          <w:rFonts w:ascii="Arial" w:hAnsi="Arial" w:cs="Arial"/>
        </w:rPr>
        <w:t xml:space="preserve">a darles a conocer sus derechos, así como </w:t>
      </w:r>
      <w:r w:rsidR="0014061D" w:rsidRPr="0014061D">
        <w:rPr>
          <w:rFonts w:ascii="Arial" w:hAnsi="Arial" w:cs="Arial"/>
        </w:rPr>
        <w:t xml:space="preserve">las  </w:t>
      </w:r>
      <w:r w:rsidRPr="0014061D">
        <w:rPr>
          <w:rFonts w:ascii="Arial" w:hAnsi="Arial" w:cs="Arial"/>
        </w:rPr>
        <w:t>Instituciones, las cuales trabajan en  pro de su bienestar.</w:t>
      </w:r>
    </w:p>
    <w:p w:rsidR="00D213B0" w:rsidRDefault="005974EB" w:rsidP="004C12F8">
      <w:pPr>
        <w:tabs>
          <w:tab w:val="left" w:pos="0"/>
        </w:tabs>
        <w:spacing w:line="360" w:lineRule="auto"/>
        <w:jc w:val="both"/>
        <w:rPr>
          <w:rFonts w:ascii="Arial" w:hAnsi="Arial" w:cs="Arial"/>
        </w:rPr>
      </w:pPr>
      <w:r>
        <w:rPr>
          <w:rFonts w:ascii="Arial" w:hAnsi="Arial" w:cs="Arial"/>
        </w:rPr>
        <w:t xml:space="preserve">Como Promotora se extiende la invitación a ser parte de las actividades que se realizan, </w:t>
      </w:r>
      <w:r w:rsidR="004C12F8">
        <w:rPr>
          <w:rFonts w:ascii="Arial" w:hAnsi="Arial" w:cs="Arial"/>
        </w:rPr>
        <w:t>como las que anteriormente se mencionaron.</w:t>
      </w:r>
    </w:p>
    <w:p w:rsidR="000F134F" w:rsidRPr="004C12F8" w:rsidRDefault="00D213B0" w:rsidP="004C12F8">
      <w:pPr>
        <w:tabs>
          <w:tab w:val="left" w:pos="0"/>
        </w:tabs>
        <w:spacing w:line="360" w:lineRule="auto"/>
        <w:jc w:val="both"/>
        <w:rPr>
          <w:rFonts w:ascii="Arial" w:hAnsi="Arial" w:cs="Arial"/>
        </w:rPr>
      </w:pPr>
      <w:r>
        <w:rPr>
          <w:rFonts w:ascii="Arial" w:hAnsi="Arial" w:cs="Arial"/>
        </w:rPr>
        <w:t>Se recomienda seguir contando con el apoyo que otorga el H.</w:t>
      </w:r>
      <w:r w:rsidR="004C12F8">
        <w:rPr>
          <w:rFonts w:ascii="Arial" w:hAnsi="Arial" w:cs="Arial"/>
        </w:rPr>
        <w:t xml:space="preserve"> </w:t>
      </w:r>
      <w:r>
        <w:rPr>
          <w:rFonts w:ascii="Arial" w:hAnsi="Arial" w:cs="Arial"/>
        </w:rPr>
        <w:t xml:space="preserve">Ayuntamiento de  </w:t>
      </w:r>
      <w:r w:rsidR="004C12F8">
        <w:rPr>
          <w:rFonts w:ascii="Arial" w:hAnsi="Arial" w:cs="Arial"/>
        </w:rPr>
        <w:t>Juanacatlán, que el  gobierno entrante sea un medio para establecer la difusión de los  servicios  y las actividades que se realizan como CDM.</w:t>
      </w:r>
    </w:p>
    <w:p w:rsidR="000F134F" w:rsidRDefault="000F134F" w:rsidP="004C12F8">
      <w:pPr>
        <w:tabs>
          <w:tab w:val="left" w:pos="0"/>
        </w:tabs>
        <w:spacing w:line="360" w:lineRule="auto"/>
        <w:jc w:val="both"/>
        <w:rPr>
          <w:rFonts w:ascii="Arial" w:hAnsi="Arial" w:cs="Arial"/>
          <w:b/>
        </w:rPr>
      </w:pPr>
    </w:p>
    <w:p w:rsidR="006D7F62" w:rsidRPr="00AD4A51" w:rsidRDefault="006D7F62" w:rsidP="0063292A">
      <w:pPr>
        <w:tabs>
          <w:tab w:val="left" w:pos="0"/>
        </w:tabs>
        <w:spacing w:line="360" w:lineRule="auto"/>
        <w:jc w:val="center"/>
        <w:rPr>
          <w:rFonts w:ascii="Arial" w:hAnsi="Arial" w:cs="Arial"/>
          <w:b/>
        </w:rPr>
      </w:pPr>
      <w:r w:rsidRPr="00AD4A51">
        <w:rPr>
          <w:rFonts w:ascii="Arial" w:hAnsi="Arial" w:cs="Arial"/>
          <w:b/>
        </w:rPr>
        <w:t xml:space="preserve">A  </w:t>
      </w:r>
      <w:r>
        <w:rPr>
          <w:rFonts w:ascii="Arial" w:hAnsi="Arial" w:cs="Arial"/>
          <w:b/>
        </w:rPr>
        <w:t xml:space="preserve"> </w:t>
      </w:r>
      <w:r w:rsidRPr="00AD4A51">
        <w:rPr>
          <w:rFonts w:ascii="Arial" w:hAnsi="Arial" w:cs="Arial"/>
          <w:b/>
        </w:rPr>
        <w:t xml:space="preserve">T </w:t>
      </w:r>
      <w:r>
        <w:rPr>
          <w:rFonts w:ascii="Arial" w:hAnsi="Arial" w:cs="Arial"/>
          <w:b/>
        </w:rPr>
        <w:t xml:space="preserve"> </w:t>
      </w:r>
      <w:r w:rsidRPr="00AD4A51">
        <w:rPr>
          <w:rFonts w:ascii="Arial" w:hAnsi="Arial" w:cs="Arial"/>
          <w:b/>
        </w:rPr>
        <w:t xml:space="preserve"> E</w:t>
      </w:r>
      <w:r>
        <w:rPr>
          <w:rFonts w:ascii="Arial" w:hAnsi="Arial" w:cs="Arial"/>
          <w:b/>
        </w:rPr>
        <w:t xml:space="preserve"> </w:t>
      </w:r>
      <w:r w:rsidRPr="00AD4A51">
        <w:rPr>
          <w:rFonts w:ascii="Arial" w:hAnsi="Arial" w:cs="Arial"/>
          <w:b/>
        </w:rPr>
        <w:t xml:space="preserve">  N</w:t>
      </w:r>
      <w:r>
        <w:rPr>
          <w:rFonts w:ascii="Arial" w:hAnsi="Arial" w:cs="Arial"/>
          <w:b/>
        </w:rPr>
        <w:t xml:space="preserve"> </w:t>
      </w:r>
      <w:r w:rsidRPr="00AD4A51">
        <w:rPr>
          <w:rFonts w:ascii="Arial" w:hAnsi="Arial" w:cs="Arial"/>
          <w:b/>
        </w:rPr>
        <w:t xml:space="preserve">  T </w:t>
      </w:r>
      <w:r>
        <w:rPr>
          <w:rFonts w:ascii="Arial" w:hAnsi="Arial" w:cs="Arial"/>
          <w:b/>
        </w:rPr>
        <w:t xml:space="preserve"> </w:t>
      </w:r>
      <w:r w:rsidRPr="00AD4A51">
        <w:rPr>
          <w:rFonts w:ascii="Arial" w:hAnsi="Arial" w:cs="Arial"/>
          <w:b/>
        </w:rPr>
        <w:t xml:space="preserve"> A  </w:t>
      </w:r>
      <w:r>
        <w:rPr>
          <w:rFonts w:ascii="Arial" w:hAnsi="Arial" w:cs="Arial"/>
          <w:b/>
        </w:rPr>
        <w:t xml:space="preserve"> </w:t>
      </w:r>
      <w:r w:rsidRPr="00AD4A51">
        <w:rPr>
          <w:rFonts w:ascii="Arial" w:hAnsi="Arial" w:cs="Arial"/>
          <w:b/>
        </w:rPr>
        <w:t xml:space="preserve">M  </w:t>
      </w:r>
      <w:r>
        <w:rPr>
          <w:rFonts w:ascii="Arial" w:hAnsi="Arial" w:cs="Arial"/>
          <w:b/>
        </w:rPr>
        <w:t xml:space="preserve"> </w:t>
      </w:r>
      <w:r w:rsidRPr="00AD4A51">
        <w:rPr>
          <w:rFonts w:ascii="Arial" w:hAnsi="Arial" w:cs="Arial"/>
          <w:b/>
        </w:rPr>
        <w:t xml:space="preserve">E </w:t>
      </w:r>
      <w:r>
        <w:rPr>
          <w:rFonts w:ascii="Arial" w:hAnsi="Arial" w:cs="Arial"/>
          <w:b/>
        </w:rPr>
        <w:t xml:space="preserve"> </w:t>
      </w:r>
      <w:r w:rsidRPr="00AD4A51">
        <w:rPr>
          <w:rFonts w:ascii="Arial" w:hAnsi="Arial" w:cs="Arial"/>
          <w:b/>
        </w:rPr>
        <w:t xml:space="preserve"> N</w:t>
      </w:r>
      <w:r>
        <w:rPr>
          <w:rFonts w:ascii="Arial" w:hAnsi="Arial" w:cs="Arial"/>
          <w:b/>
        </w:rPr>
        <w:t xml:space="preserve"> </w:t>
      </w:r>
      <w:r w:rsidRPr="00AD4A51">
        <w:rPr>
          <w:rFonts w:ascii="Arial" w:hAnsi="Arial" w:cs="Arial"/>
          <w:b/>
        </w:rPr>
        <w:t xml:space="preserve">  T</w:t>
      </w:r>
      <w:r>
        <w:rPr>
          <w:rFonts w:ascii="Arial" w:hAnsi="Arial" w:cs="Arial"/>
          <w:b/>
        </w:rPr>
        <w:t xml:space="preserve"> </w:t>
      </w:r>
      <w:r w:rsidRPr="00AD4A51">
        <w:rPr>
          <w:rFonts w:ascii="Arial" w:hAnsi="Arial" w:cs="Arial"/>
          <w:b/>
        </w:rPr>
        <w:t xml:space="preserve">  E:</w:t>
      </w:r>
    </w:p>
    <w:p w:rsidR="006D7F62" w:rsidRPr="004C12F8" w:rsidRDefault="006D7F62" w:rsidP="004C12F8">
      <w:pPr>
        <w:tabs>
          <w:tab w:val="left" w:pos="0"/>
        </w:tabs>
        <w:spacing w:line="360" w:lineRule="auto"/>
        <w:jc w:val="center"/>
        <w:rPr>
          <w:rFonts w:ascii="Arial" w:hAnsi="Arial" w:cs="Arial"/>
          <w:b/>
        </w:rPr>
      </w:pPr>
      <w:r w:rsidRPr="00AD4A51">
        <w:rPr>
          <w:rFonts w:ascii="Arial" w:hAnsi="Arial" w:cs="Arial"/>
          <w:b/>
        </w:rPr>
        <w:t>JUANACATLÁN, JALISCO.</w:t>
      </w:r>
    </w:p>
    <w:p w:rsidR="00DD2C47" w:rsidRDefault="00DD2C47" w:rsidP="0063292A">
      <w:pPr>
        <w:tabs>
          <w:tab w:val="left" w:pos="0"/>
        </w:tabs>
        <w:spacing w:line="360" w:lineRule="auto"/>
        <w:jc w:val="center"/>
        <w:rPr>
          <w:rFonts w:ascii="Arial" w:hAnsi="Arial" w:cs="Arial"/>
        </w:rPr>
      </w:pPr>
    </w:p>
    <w:p w:rsidR="00911AEE" w:rsidRDefault="00911AEE" w:rsidP="0063292A">
      <w:pPr>
        <w:tabs>
          <w:tab w:val="left" w:pos="0"/>
        </w:tabs>
        <w:spacing w:line="360" w:lineRule="auto"/>
        <w:jc w:val="center"/>
        <w:rPr>
          <w:rFonts w:ascii="Arial" w:hAnsi="Arial" w:cs="Arial"/>
        </w:rPr>
      </w:pPr>
    </w:p>
    <w:p w:rsidR="006D7F62" w:rsidRPr="00974DEF" w:rsidRDefault="00974DEF" w:rsidP="0063292A">
      <w:pPr>
        <w:tabs>
          <w:tab w:val="left" w:pos="0"/>
        </w:tabs>
        <w:spacing w:line="360" w:lineRule="auto"/>
        <w:jc w:val="center"/>
        <w:rPr>
          <w:rFonts w:ascii="Arial" w:hAnsi="Arial" w:cs="Arial"/>
          <w:b/>
        </w:rPr>
      </w:pPr>
      <w:r w:rsidRPr="00974DEF">
        <w:rPr>
          <w:rFonts w:ascii="Arial" w:hAnsi="Arial" w:cs="Arial"/>
          <w:b/>
        </w:rPr>
        <w:t>LIC. ALEJANDRO CHAVEZ ZAMUDIO</w:t>
      </w:r>
    </w:p>
    <w:p w:rsidR="006D7F62" w:rsidRDefault="00E568D4" w:rsidP="004C12F8">
      <w:pPr>
        <w:tabs>
          <w:tab w:val="left" w:pos="0"/>
        </w:tabs>
        <w:spacing w:line="360" w:lineRule="auto"/>
        <w:jc w:val="center"/>
        <w:rPr>
          <w:rFonts w:ascii="Arial" w:hAnsi="Arial" w:cs="Arial"/>
          <w:b/>
        </w:rPr>
      </w:pPr>
      <w:r>
        <w:rPr>
          <w:rFonts w:ascii="Arial" w:hAnsi="Arial" w:cs="Arial"/>
          <w:b/>
        </w:rPr>
        <w:t>ENCARGADO DEL PROYECTO.</w:t>
      </w:r>
    </w:p>
    <w:p w:rsidR="00911AEE" w:rsidRDefault="00911AEE" w:rsidP="0063292A">
      <w:pPr>
        <w:tabs>
          <w:tab w:val="left" w:pos="0"/>
        </w:tabs>
        <w:spacing w:line="360" w:lineRule="auto"/>
        <w:jc w:val="center"/>
        <w:rPr>
          <w:rFonts w:ascii="Arial" w:hAnsi="Arial" w:cs="Arial"/>
          <w:b/>
        </w:rPr>
      </w:pPr>
    </w:p>
    <w:p w:rsidR="00DD2C47" w:rsidRDefault="00DD2C47" w:rsidP="0063292A">
      <w:pPr>
        <w:tabs>
          <w:tab w:val="left" w:pos="0"/>
        </w:tabs>
        <w:spacing w:line="360" w:lineRule="auto"/>
        <w:jc w:val="center"/>
        <w:rPr>
          <w:rFonts w:ascii="Arial" w:hAnsi="Arial" w:cs="Arial"/>
          <w:b/>
        </w:rPr>
      </w:pPr>
    </w:p>
    <w:p w:rsidR="00911AEE" w:rsidRDefault="00974DEF" w:rsidP="0063292A">
      <w:pPr>
        <w:tabs>
          <w:tab w:val="left" w:pos="0"/>
        </w:tabs>
        <w:spacing w:line="360" w:lineRule="auto"/>
        <w:jc w:val="center"/>
        <w:rPr>
          <w:rFonts w:ascii="Arial" w:hAnsi="Arial" w:cs="Arial"/>
          <w:b/>
        </w:rPr>
      </w:pPr>
      <w:r>
        <w:rPr>
          <w:rFonts w:ascii="Arial" w:hAnsi="Arial" w:cs="Arial"/>
          <w:b/>
        </w:rPr>
        <w:t>RESPONSABLE DE LA ELABORACIÓN</w:t>
      </w:r>
    </w:p>
    <w:p w:rsidR="006D7F62" w:rsidRPr="00AD4A51" w:rsidRDefault="006D7F62" w:rsidP="0063292A">
      <w:pPr>
        <w:tabs>
          <w:tab w:val="left" w:pos="0"/>
        </w:tabs>
        <w:spacing w:line="360" w:lineRule="auto"/>
        <w:jc w:val="center"/>
        <w:rPr>
          <w:rFonts w:ascii="Arial" w:hAnsi="Arial" w:cs="Arial"/>
          <w:b/>
        </w:rPr>
      </w:pPr>
    </w:p>
    <w:p w:rsidR="00AC66A1" w:rsidRDefault="000A6C30" w:rsidP="0063292A">
      <w:pPr>
        <w:jc w:val="center"/>
      </w:pPr>
      <w:r>
        <w:rPr>
          <w:rFonts w:ascii="Arial" w:hAnsi="Arial" w:cs="Arial"/>
          <w:b/>
        </w:rPr>
        <w:t xml:space="preserve">LIC.ALMA ANGÉLICA JIMENEZ </w:t>
      </w:r>
      <w:proofErr w:type="spellStart"/>
      <w:r>
        <w:rPr>
          <w:rFonts w:ascii="Arial" w:hAnsi="Arial" w:cs="Arial"/>
          <w:b/>
        </w:rPr>
        <w:t>JIMENEZ</w:t>
      </w:r>
      <w:proofErr w:type="spellEnd"/>
      <w:r w:rsidR="006C389B">
        <w:rPr>
          <w:rFonts w:ascii="Arial" w:hAnsi="Arial" w:cs="Arial"/>
          <w:b/>
        </w:rPr>
        <w:t>.</w:t>
      </w:r>
    </w:p>
    <w:sectPr w:rsidR="00AC66A1" w:rsidSect="000F43D2">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093" w:rsidRDefault="008C7093" w:rsidP="006D7F62">
      <w:r>
        <w:separator/>
      </w:r>
    </w:p>
  </w:endnote>
  <w:endnote w:type="continuationSeparator" w:id="0">
    <w:p w:rsidR="008C7093" w:rsidRDefault="008C7093" w:rsidP="006D7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093" w:rsidRDefault="008C7093"/>
  <w:tbl>
    <w:tblPr>
      <w:tblW w:w="4551" w:type="pct"/>
      <w:tblCellMar>
        <w:top w:w="72" w:type="dxa"/>
        <w:left w:w="115" w:type="dxa"/>
        <w:bottom w:w="72" w:type="dxa"/>
        <w:right w:w="115" w:type="dxa"/>
      </w:tblCellMar>
      <w:tblLook w:val="04A0" w:firstRow="1" w:lastRow="0" w:firstColumn="1" w:lastColumn="0" w:noHBand="0" w:noVBand="1"/>
    </w:tblPr>
    <w:tblGrid>
      <w:gridCol w:w="7429"/>
      <w:gridCol w:w="825"/>
    </w:tblGrid>
    <w:tr w:rsidR="008C7093" w:rsidTr="006F66BC">
      <w:trPr>
        <w:trHeight w:val="71"/>
      </w:trPr>
      <w:tc>
        <w:tcPr>
          <w:tcW w:w="4500" w:type="pct"/>
          <w:tcBorders>
            <w:top w:val="single" w:sz="4" w:space="0" w:color="000000" w:themeColor="text1"/>
          </w:tcBorders>
        </w:tcPr>
        <w:p w:rsidR="008C7093" w:rsidRPr="006F66BC" w:rsidRDefault="00F45797" w:rsidP="006D7F62">
          <w:pPr>
            <w:pStyle w:val="Piedepgina"/>
            <w:rPr>
              <w:sz w:val="16"/>
              <w:szCs w:val="16"/>
            </w:rPr>
          </w:pPr>
          <w:sdt>
            <w:sdtPr>
              <w:rPr>
                <w:sz w:val="16"/>
                <w:szCs w:val="16"/>
              </w:rPr>
              <w:alias w:val="Compañía"/>
              <w:id w:val="75971759"/>
              <w:placeholder>
                <w:docPart w:val="1B03B68DE21741C69CE6C41F93C5BAED"/>
              </w:placeholder>
              <w:dataBinding w:prefixMappings="xmlns:ns0='http://schemas.openxmlformats.org/officeDocument/2006/extended-properties'" w:xpath="/ns0:Properties[1]/ns0:Company[1]" w:storeItemID="{6668398D-A668-4E3E-A5EB-62B293D839F1}"/>
              <w:text/>
            </w:sdtPr>
            <w:sdtEndPr/>
            <w:sdtContent>
              <w:r w:rsidR="008C7093" w:rsidRPr="006F66BC">
                <w:rPr>
                  <w:sz w:val="16"/>
                  <w:szCs w:val="16"/>
                </w:rPr>
                <w:t>"Este producto es generado con recurso del programa de Fortalecimiento a la Transversalidad de la Perspectiva de Género. Empero el Instituto Nacional de las Mujeres no necesariamente comparte los puntos de vista expresados por las(los) autoras (es) del presente trabajo”</w:t>
              </w:r>
            </w:sdtContent>
          </w:sdt>
          <w:r w:rsidR="008C7093" w:rsidRPr="006F66BC">
            <w:rPr>
              <w:sz w:val="16"/>
              <w:szCs w:val="16"/>
              <w:lang w:val="es-ES"/>
            </w:rPr>
            <w:t xml:space="preserve"> |</w:t>
          </w:r>
        </w:p>
      </w:tc>
      <w:tc>
        <w:tcPr>
          <w:tcW w:w="500" w:type="pct"/>
          <w:tcBorders>
            <w:top w:val="single" w:sz="4" w:space="0" w:color="C0504D" w:themeColor="accent2"/>
          </w:tcBorders>
          <w:shd w:val="clear" w:color="auto" w:fill="943634" w:themeFill="accent2" w:themeFillShade="BF"/>
        </w:tcPr>
        <w:p w:rsidR="008C7093" w:rsidRDefault="008C7093">
          <w:pPr>
            <w:pStyle w:val="Encabezado"/>
            <w:rPr>
              <w:color w:val="FFFFFF" w:themeColor="background1"/>
            </w:rPr>
          </w:pPr>
          <w:r>
            <w:fldChar w:fldCharType="begin"/>
          </w:r>
          <w:r>
            <w:instrText>PAGE   \* MERGEFORMAT</w:instrText>
          </w:r>
          <w:r>
            <w:fldChar w:fldCharType="separate"/>
          </w:r>
          <w:r w:rsidR="00F45797" w:rsidRPr="00F45797">
            <w:rPr>
              <w:noProof/>
              <w:color w:val="FFFFFF" w:themeColor="background1"/>
              <w:lang w:val="es-ES"/>
            </w:rPr>
            <w:t>21</w:t>
          </w:r>
          <w:r>
            <w:rPr>
              <w:color w:val="FFFFFF" w:themeColor="background1"/>
            </w:rPr>
            <w:fldChar w:fldCharType="end"/>
          </w:r>
        </w:p>
      </w:tc>
    </w:tr>
  </w:tbl>
  <w:p w:rsidR="008C7093" w:rsidRPr="006D7F62" w:rsidRDefault="008C7093" w:rsidP="006D7F6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093" w:rsidRDefault="008C7093" w:rsidP="006D7F62">
      <w:r>
        <w:separator/>
      </w:r>
    </w:p>
  </w:footnote>
  <w:footnote w:type="continuationSeparator" w:id="0">
    <w:p w:rsidR="008C7093" w:rsidRDefault="008C7093" w:rsidP="006D7F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093" w:rsidRDefault="008C7093" w:rsidP="009A67B3">
    <w:pPr>
      <w:pStyle w:val="Encabezado"/>
    </w:pPr>
    <w:r>
      <w:rPr>
        <w:noProof/>
        <w:lang w:eastAsia="es-MX"/>
      </w:rPr>
      <w:drawing>
        <wp:anchor distT="0" distB="0" distL="114300" distR="114300" simplePos="0" relativeHeight="251661312" behindDoc="1" locked="0" layoutInCell="1" allowOverlap="1">
          <wp:simplePos x="0" y="0"/>
          <wp:positionH relativeFrom="column">
            <wp:posOffset>4615815</wp:posOffset>
          </wp:positionH>
          <wp:positionV relativeFrom="paragraph">
            <wp:posOffset>55245</wp:posOffset>
          </wp:positionV>
          <wp:extent cx="704850" cy="487045"/>
          <wp:effectExtent l="19050" t="0" r="0" b="0"/>
          <wp:wrapTight wrapText="bothSides">
            <wp:wrapPolygon edited="0">
              <wp:start x="5254" y="0"/>
              <wp:lineTo x="584" y="4224"/>
              <wp:lineTo x="-584" y="15207"/>
              <wp:lineTo x="4086" y="21121"/>
              <wp:lineTo x="5254" y="21121"/>
              <wp:lineTo x="16346" y="21121"/>
              <wp:lineTo x="17514" y="21121"/>
              <wp:lineTo x="21600" y="15207"/>
              <wp:lineTo x="21600" y="0"/>
              <wp:lineTo x="5254" y="0"/>
            </wp:wrapPolygon>
          </wp:wrapTight>
          <wp:docPr id="9" name="Imagen 9"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487045"/>
                  </a:xfrm>
                  <a:prstGeom prst="rect">
                    <a:avLst/>
                  </a:prstGeom>
                  <a:noFill/>
                  <a:ln>
                    <a:noFill/>
                  </a:ln>
                </pic:spPr>
              </pic:pic>
            </a:graphicData>
          </a:graphic>
        </wp:anchor>
      </w:drawing>
    </w:r>
    <w:r w:rsidRPr="00E06114">
      <w:rPr>
        <w:noProof/>
        <w:lang w:eastAsia="es-MX"/>
      </w:rPr>
      <w:drawing>
        <wp:inline distT="0" distB="0" distL="0" distR="0">
          <wp:extent cx="4063041" cy="526211"/>
          <wp:effectExtent l="0" t="0" r="0" b="7620"/>
          <wp:docPr id="11" name="Imagen 1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srcRect t="1" r="24759" b="399"/>
                  <a:stretch/>
                </pic:blipFill>
                <pic:spPr bwMode="auto">
                  <a:xfrm>
                    <a:off x="0" y="0"/>
                    <a:ext cx="4063041" cy="526211"/>
                  </a:xfrm>
                  <a:prstGeom prst="rect">
                    <a:avLst/>
                  </a:prstGeom>
                  <a:noFill/>
                  <a:ln>
                    <a:noFill/>
                  </a:ln>
                  <a:extLst>
                    <a:ext uri="{53640926-AAD7-44D8-BBD7-CCE9431645EC}">
                      <a14:shadowObscured xmlns:a14="http://schemas.microsoft.com/office/drawing/2010/main"/>
                    </a:ext>
                  </a:extLst>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846"/>
      </v:shape>
    </w:pict>
  </w:numPicBullet>
  <w:abstractNum w:abstractNumId="0">
    <w:nsid w:val="09E00568"/>
    <w:multiLevelType w:val="hybridMultilevel"/>
    <w:tmpl w:val="169CDC1C"/>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
    <w:nsid w:val="14DE4295"/>
    <w:multiLevelType w:val="hybridMultilevel"/>
    <w:tmpl w:val="1E4A6174"/>
    <w:lvl w:ilvl="0" w:tplc="080A000B">
      <w:start w:val="1"/>
      <w:numFmt w:val="bullet"/>
      <w:lvlText w:val=""/>
      <w:lvlJc w:val="left"/>
      <w:pPr>
        <w:ind w:left="1635" w:hanging="360"/>
      </w:pPr>
      <w:rPr>
        <w:rFonts w:ascii="Wingdings" w:hAnsi="Wingdings" w:hint="default"/>
      </w:rPr>
    </w:lvl>
    <w:lvl w:ilvl="1" w:tplc="080A0003" w:tentative="1">
      <w:start w:val="1"/>
      <w:numFmt w:val="bullet"/>
      <w:lvlText w:val="o"/>
      <w:lvlJc w:val="left"/>
      <w:pPr>
        <w:ind w:left="2355" w:hanging="360"/>
      </w:pPr>
      <w:rPr>
        <w:rFonts w:ascii="Courier New" w:hAnsi="Courier New" w:cs="Courier New" w:hint="default"/>
      </w:rPr>
    </w:lvl>
    <w:lvl w:ilvl="2" w:tplc="080A0005" w:tentative="1">
      <w:start w:val="1"/>
      <w:numFmt w:val="bullet"/>
      <w:lvlText w:val=""/>
      <w:lvlJc w:val="left"/>
      <w:pPr>
        <w:ind w:left="3075" w:hanging="360"/>
      </w:pPr>
      <w:rPr>
        <w:rFonts w:ascii="Wingdings" w:hAnsi="Wingdings" w:hint="default"/>
      </w:rPr>
    </w:lvl>
    <w:lvl w:ilvl="3" w:tplc="080A0001" w:tentative="1">
      <w:start w:val="1"/>
      <w:numFmt w:val="bullet"/>
      <w:lvlText w:val=""/>
      <w:lvlJc w:val="left"/>
      <w:pPr>
        <w:ind w:left="3795" w:hanging="360"/>
      </w:pPr>
      <w:rPr>
        <w:rFonts w:ascii="Symbol" w:hAnsi="Symbol" w:hint="default"/>
      </w:rPr>
    </w:lvl>
    <w:lvl w:ilvl="4" w:tplc="080A0003" w:tentative="1">
      <w:start w:val="1"/>
      <w:numFmt w:val="bullet"/>
      <w:lvlText w:val="o"/>
      <w:lvlJc w:val="left"/>
      <w:pPr>
        <w:ind w:left="4515" w:hanging="360"/>
      </w:pPr>
      <w:rPr>
        <w:rFonts w:ascii="Courier New" w:hAnsi="Courier New" w:cs="Courier New" w:hint="default"/>
      </w:rPr>
    </w:lvl>
    <w:lvl w:ilvl="5" w:tplc="080A0005" w:tentative="1">
      <w:start w:val="1"/>
      <w:numFmt w:val="bullet"/>
      <w:lvlText w:val=""/>
      <w:lvlJc w:val="left"/>
      <w:pPr>
        <w:ind w:left="5235" w:hanging="360"/>
      </w:pPr>
      <w:rPr>
        <w:rFonts w:ascii="Wingdings" w:hAnsi="Wingdings" w:hint="default"/>
      </w:rPr>
    </w:lvl>
    <w:lvl w:ilvl="6" w:tplc="080A0001" w:tentative="1">
      <w:start w:val="1"/>
      <w:numFmt w:val="bullet"/>
      <w:lvlText w:val=""/>
      <w:lvlJc w:val="left"/>
      <w:pPr>
        <w:ind w:left="5955" w:hanging="360"/>
      </w:pPr>
      <w:rPr>
        <w:rFonts w:ascii="Symbol" w:hAnsi="Symbol" w:hint="default"/>
      </w:rPr>
    </w:lvl>
    <w:lvl w:ilvl="7" w:tplc="080A0003" w:tentative="1">
      <w:start w:val="1"/>
      <w:numFmt w:val="bullet"/>
      <w:lvlText w:val="o"/>
      <w:lvlJc w:val="left"/>
      <w:pPr>
        <w:ind w:left="6675" w:hanging="360"/>
      </w:pPr>
      <w:rPr>
        <w:rFonts w:ascii="Courier New" w:hAnsi="Courier New" w:cs="Courier New" w:hint="default"/>
      </w:rPr>
    </w:lvl>
    <w:lvl w:ilvl="8" w:tplc="080A0005" w:tentative="1">
      <w:start w:val="1"/>
      <w:numFmt w:val="bullet"/>
      <w:lvlText w:val=""/>
      <w:lvlJc w:val="left"/>
      <w:pPr>
        <w:ind w:left="7395" w:hanging="360"/>
      </w:pPr>
      <w:rPr>
        <w:rFonts w:ascii="Wingdings" w:hAnsi="Wingdings" w:hint="default"/>
      </w:rPr>
    </w:lvl>
  </w:abstractNum>
  <w:abstractNum w:abstractNumId="2">
    <w:nsid w:val="229F76C8"/>
    <w:multiLevelType w:val="hybridMultilevel"/>
    <w:tmpl w:val="2E5268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6A425EC"/>
    <w:multiLevelType w:val="hybridMultilevel"/>
    <w:tmpl w:val="299C93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4915DD0"/>
    <w:multiLevelType w:val="hybridMultilevel"/>
    <w:tmpl w:val="A290EA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F270154"/>
    <w:multiLevelType w:val="hybridMultilevel"/>
    <w:tmpl w:val="CC964714"/>
    <w:lvl w:ilvl="0" w:tplc="080A0007">
      <w:start w:val="1"/>
      <w:numFmt w:val="bullet"/>
      <w:lvlText w:val=""/>
      <w:lvlPicBulletId w:val="0"/>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61C5E80"/>
    <w:multiLevelType w:val="hybridMultilevel"/>
    <w:tmpl w:val="0234CB04"/>
    <w:lvl w:ilvl="0" w:tplc="080A0009">
      <w:start w:val="1"/>
      <w:numFmt w:val="bullet"/>
      <w:lvlText w:val=""/>
      <w:lvlJc w:val="left"/>
      <w:pPr>
        <w:ind w:left="1150" w:hanging="360"/>
      </w:pPr>
      <w:rPr>
        <w:rFonts w:ascii="Wingdings" w:hAnsi="Wingdings" w:hint="default"/>
      </w:rPr>
    </w:lvl>
    <w:lvl w:ilvl="1" w:tplc="080A0003" w:tentative="1">
      <w:start w:val="1"/>
      <w:numFmt w:val="bullet"/>
      <w:lvlText w:val="o"/>
      <w:lvlJc w:val="left"/>
      <w:pPr>
        <w:ind w:left="1870" w:hanging="360"/>
      </w:pPr>
      <w:rPr>
        <w:rFonts w:ascii="Courier New" w:hAnsi="Courier New" w:cs="Courier New" w:hint="default"/>
      </w:rPr>
    </w:lvl>
    <w:lvl w:ilvl="2" w:tplc="080A0005" w:tentative="1">
      <w:start w:val="1"/>
      <w:numFmt w:val="bullet"/>
      <w:lvlText w:val=""/>
      <w:lvlJc w:val="left"/>
      <w:pPr>
        <w:ind w:left="2590" w:hanging="360"/>
      </w:pPr>
      <w:rPr>
        <w:rFonts w:ascii="Wingdings" w:hAnsi="Wingdings" w:hint="default"/>
      </w:rPr>
    </w:lvl>
    <w:lvl w:ilvl="3" w:tplc="080A0001" w:tentative="1">
      <w:start w:val="1"/>
      <w:numFmt w:val="bullet"/>
      <w:lvlText w:val=""/>
      <w:lvlJc w:val="left"/>
      <w:pPr>
        <w:ind w:left="3310" w:hanging="360"/>
      </w:pPr>
      <w:rPr>
        <w:rFonts w:ascii="Symbol" w:hAnsi="Symbol" w:hint="default"/>
      </w:rPr>
    </w:lvl>
    <w:lvl w:ilvl="4" w:tplc="080A0003" w:tentative="1">
      <w:start w:val="1"/>
      <w:numFmt w:val="bullet"/>
      <w:lvlText w:val="o"/>
      <w:lvlJc w:val="left"/>
      <w:pPr>
        <w:ind w:left="4030" w:hanging="360"/>
      </w:pPr>
      <w:rPr>
        <w:rFonts w:ascii="Courier New" w:hAnsi="Courier New" w:cs="Courier New" w:hint="default"/>
      </w:rPr>
    </w:lvl>
    <w:lvl w:ilvl="5" w:tplc="080A0005" w:tentative="1">
      <w:start w:val="1"/>
      <w:numFmt w:val="bullet"/>
      <w:lvlText w:val=""/>
      <w:lvlJc w:val="left"/>
      <w:pPr>
        <w:ind w:left="4750" w:hanging="360"/>
      </w:pPr>
      <w:rPr>
        <w:rFonts w:ascii="Wingdings" w:hAnsi="Wingdings" w:hint="default"/>
      </w:rPr>
    </w:lvl>
    <w:lvl w:ilvl="6" w:tplc="080A0001" w:tentative="1">
      <w:start w:val="1"/>
      <w:numFmt w:val="bullet"/>
      <w:lvlText w:val=""/>
      <w:lvlJc w:val="left"/>
      <w:pPr>
        <w:ind w:left="5470" w:hanging="360"/>
      </w:pPr>
      <w:rPr>
        <w:rFonts w:ascii="Symbol" w:hAnsi="Symbol" w:hint="default"/>
      </w:rPr>
    </w:lvl>
    <w:lvl w:ilvl="7" w:tplc="080A0003" w:tentative="1">
      <w:start w:val="1"/>
      <w:numFmt w:val="bullet"/>
      <w:lvlText w:val="o"/>
      <w:lvlJc w:val="left"/>
      <w:pPr>
        <w:ind w:left="6190" w:hanging="360"/>
      </w:pPr>
      <w:rPr>
        <w:rFonts w:ascii="Courier New" w:hAnsi="Courier New" w:cs="Courier New" w:hint="default"/>
      </w:rPr>
    </w:lvl>
    <w:lvl w:ilvl="8" w:tplc="080A0005" w:tentative="1">
      <w:start w:val="1"/>
      <w:numFmt w:val="bullet"/>
      <w:lvlText w:val=""/>
      <w:lvlJc w:val="left"/>
      <w:pPr>
        <w:ind w:left="6910" w:hanging="360"/>
      </w:pPr>
      <w:rPr>
        <w:rFonts w:ascii="Wingdings" w:hAnsi="Wingdings" w:hint="default"/>
      </w:rPr>
    </w:lvl>
  </w:abstractNum>
  <w:abstractNum w:abstractNumId="7">
    <w:nsid w:val="48D272AE"/>
    <w:multiLevelType w:val="hybridMultilevel"/>
    <w:tmpl w:val="A3C8CF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69F3265"/>
    <w:multiLevelType w:val="hybridMultilevel"/>
    <w:tmpl w:val="2B583A4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6F710F3F"/>
    <w:multiLevelType w:val="hybridMultilevel"/>
    <w:tmpl w:val="2C8AF074"/>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10">
    <w:nsid w:val="7C4F3603"/>
    <w:multiLevelType w:val="hybridMultilevel"/>
    <w:tmpl w:val="99887060"/>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num w:numId="1">
    <w:abstractNumId w:val="10"/>
  </w:num>
  <w:num w:numId="2">
    <w:abstractNumId w:val="0"/>
  </w:num>
  <w:num w:numId="3">
    <w:abstractNumId w:val="4"/>
  </w:num>
  <w:num w:numId="4">
    <w:abstractNumId w:val="7"/>
  </w:num>
  <w:num w:numId="5">
    <w:abstractNumId w:val="1"/>
  </w:num>
  <w:num w:numId="6">
    <w:abstractNumId w:val="10"/>
  </w:num>
  <w:num w:numId="7">
    <w:abstractNumId w:val="0"/>
  </w:num>
  <w:num w:numId="8">
    <w:abstractNumId w:val="4"/>
  </w:num>
  <w:num w:numId="9">
    <w:abstractNumId w:val="7"/>
  </w:num>
  <w:num w:numId="10">
    <w:abstractNumId w:val="6"/>
  </w:num>
  <w:num w:numId="11">
    <w:abstractNumId w:val="5"/>
  </w:num>
  <w:num w:numId="12">
    <w:abstractNumId w:val="8"/>
  </w:num>
  <w:num w:numId="13">
    <w:abstractNumId w:val="2"/>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7F62"/>
    <w:rsid w:val="00000A5E"/>
    <w:rsid w:val="0000191A"/>
    <w:rsid w:val="000178B4"/>
    <w:rsid w:val="00023730"/>
    <w:rsid w:val="00030E9F"/>
    <w:rsid w:val="000338D9"/>
    <w:rsid w:val="00036324"/>
    <w:rsid w:val="00036F95"/>
    <w:rsid w:val="000554F1"/>
    <w:rsid w:val="00061600"/>
    <w:rsid w:val="000679E3"/>
    <w:rsid w:val="00071E64"/>
    <w:rsid w:val="000739F1"/>
    <w:rsid w:val="000919AE"/>
    <w:rsid w:val="00091EC0"/>
    <w:rsid w:val="000A27F3"/>
    <w:rsid w:val="000A3388"/>
    <w:rsid w:val="000A6C30"/>
    <w:rsid w:val="000B563D"/>
    <w:rsid w:val="000C0CD4"/>
    <w:rsid w:val="000D3649"/>
    <w:rsid w:val="000F134F"/>
    <w:rsid w:val="000F43D2"/>
    <w:rsid w:val="0011271C"/>
    <w:rsid w:val="001159AF"/>
    <w:rsid w:val="0011714E"/>
    <w:rsid w:val="0013616F"/>
    <w:rsid w:val="0014061D"/>
    <w:rsid w:val="00161725"/>
    <w:rsid w:val="001706E7"/>
    <w:rsid w:val="00170F33"/>
    <w:rsid w:val="0017211D"/>
    <w:rsid w:val="00176082"/>
    <w:rsid w:val="001768F3"/>
    <w:rsid w:val="0018719C"/>
    <w:rsid w:val="0019334D"/>
    <w:rsid w:val="0019345A"/>
    <w:rsid w:val="001A0F43"/>
    <w:rsid w:val="001D0D17"/>
    <w:rsid w:val="001E337A"/>
    <w:rsid w:val="001E5D57"/>
    <w:rsid w:val="001F05F7"/>
    <w:rsid w:val="00204DCF"/>
    <w:rsid w:val="002053DF"/>
    <w:rsid w:val="00205F2A"/>
    <w:rsid w:val="00207559"/>
    <w:rsid w:val="00212036"/>
    <w:rsid w:val="00224658"/>
    <w:rsid w:val="002269C7"/>
    <w:rsid w:val="002301FB"/>
    <w:rsid w:val="00234A92"/>
    <w:rsid w:val="002440B3"/>
    <w:rsid w:val="00252BD7"/>
    <w:rsid w:val="00265B1B"/>
    <w:rsid w:val="00266C86"/>
    <w:rsid w:val="002A4AB7"/>
    <w:rsid w:val="002B0735"/>
    <w:rsid w:val="002B0804"/>
    <w:rsid w:val="002B2124"/>
    <w:rsid w:val="002D7D21"/>
    <w:rsid w:val="002E57F1"/>
    <w:rsid w:val="00304141"/>
    <w:rsid w:val="00314336"/>
    <w:rsid w:val="00315552"/>
    <w:rsid w:val="003179F8"/>
    <w:rsid w:val="00344CA8"/>
    <w:rsid w:val="00347025"/>
    <w:rsid w:val="003616AA"/>
    <w:rsid w:val="00380849"/>
    <w:rsid w:val="00387D3B"/>
    <w:rsid w:val="003932CD"/>
    <w:rsid w:val="003957C2"/>
    <w:rsid w:val="00397AC8"/>
    <w:rsid w:val="003A01A0"/>
    <w:rsid w:val="003A061F"/>
    <w:rsid w:val="003A455C"/>
    <w:rsid w:val="003A56CC"/>
    <w:rsid w:val="003B6C3E"/>
    <w:rsid w:val="003C5EDC"/>
    <w:rsid w:val="003D2FBB"/>
    <w:rsid w:val="003E50CD"/>
    <w:rsid w:val="003F3011"/>
    <w:rsid w:val="00440D48"/>
    <w:rsid w:val="00440E5F"/>
    <w:rsid w:val="0044108D"/>
    <w:rsid w:val="00443C98"/>
    <w:rsid w:val="00467576"/>
    <w:rsid w:val="00470C6A"/>
    <w:rsid w:val="004853F7"/>
    <w:rsid w:val="00491AB6"/>
    <w:rsid w:val="00497025"/>
    <w:rsid w:val="004B21C0"/>
    <w:rsid w:val="004B3FC4"/>
    <w:rsid w:val="004C12F8"/>
    <w:rsid w:val="004C59D0"/>
    <w:rsid w:val="004D4894"/>
    <w:rsid w:val="004E07E4"/>
    <w:rsid w:val="004E11FA"/>
    <w:rsid w:val="004E14C9"/>
    <w:rsid w:val="004E3782"/>
    <w:rsid w:val="004E7861"/>
    <w:rsid w:val="004F101D"/>
    <w:rsid w:val="004F6C7C"/>
    <w:rsid w:val="005155E1"/>
    <w:rsid w:val="0052345C"/>
    <w:rsid w:val="00527E77"/>
    <w:rsid w:val="005323FF"/>
    <w:rsid w:val="005709E1"/>
    <w:rsid w:val="005726AA"/>
    <w:rsid w:val="005735DB"/>
    <w:rsid w:val="005765CD"/>
    <w:rsid w:val="00582023"/>
    <w:rsid w:val="00587965"/>
    <w:rsid w:val="005974EB"/>
    <w:rsid w:val="005A7057"/>
    <w:rsid w:val="005B0CC6"/>
    <w:rsid w:val="005B279B"/>
    <w:rsid w:val="005B30F5"/>
    <w:rsid w:val="005C2688"/>
    <w:rsid w:val="005C504D"/>
    <w:rsid w:val="005C7665"/>
    <w:rsid w:val="005D4036"/>
    <w:rsid w:val="005E24B1"/>
    <w:rsid w:val="005F0D19"/>
    <w:rsid w:val="006004F8"/>
    <w:rsid w:val="0060124C"/>
    <w:rsid w:val="006043C5"/>
    <w:rsid w:val="00605223"/>
    <w:rsid w:val="006157CD"/>
    <w:rsid w:val="00623280"/>
    <w:rsid w:val="0063292A"/>
    <w:rsid w:val="006522C2"/>
    <w:rsid w:val="00655117"/>
    <w:rsid w:val="006843A1"/>
    <w:rsid w:val="00686926"/>
    <w:rsid w:val="006A1EAC"/>
    <w:rsid w:val="006A27FD"/>
    <w:rsid w:val="006B6984"/>
    <w:rsid w:val="006C2D90"/>
    <w:rsid w:val="006C389B"/>
    <w:rsid w:val="006D1071"/>
    <w:rsid w:val="006D5D99"/>
    <w:rsid w:val="006D7F62"/>
    <w:rsid w:val="006F050F"/>
    <w:rsid w:val="006F570B"/>
    <w:rsid w:val="006F66BC"/>
    <w:rsid w:val="0070154C"/>
    <w:rsid w:val="0071769F"/>
    <w:rsid w:val="00731B42"/>
    <w:rsid w:val="00744F94"/>
    <w:rsid w:val="00747BED"/>
    <w:rsid w:val="00753044"/>
    <w:rsid w:val="007706F7"/>
    <w:rsid w:val="00775C96"/>
    <w:rsid w:val="00780046"/>
    <w:rsid w:val="00784AE0"/>
    <w:rsid w:val="007860EE"/>
    <w:rsid w:val="0079339F"/>
    <w:rsid w:val="007A056A"/>
    <w:rsid w:val="007A33E1"/>
    <w:rsid w:val="007A343E"/>
    <w:rsid w:val="007B39B3"/>
    <w:rsid w:val="007B7358"/>
    <w:rsid w:val="007B7A59"/>
    <w:rsid w:val="007C34D7"/>
    <w:rsid w:val="007D01B4"/>
    <w:rsid w:val="007D3A9D"/>
    <w:rsid w:val="00810129"/>
    <w:rsid w:val="008256C3"/>
    <w:rsid w:val="008361EF"/>
    <w:rsid w:val="00836A6C"/>
    <w:rsid w:val="008941CE"/>
    <w:rsid w:val="00897F39"/>
    <w:rsid w:val="008A2EFA"/>
    <w:rsid w:val="008A4C84"/>
    <w:rsid w:val="008A6BA4"/>
    <w:rsid w:val="008B10A1"/>
    <w:rsid w:val="008C12EC"/>
    <w:rsid w:val="008C6DDE"/>
    <w:rsid w:val="008C7093"/>
    <w:rsid w:val="008C7454"/>
    <w:rsid w:val="008F6359"/>
    <w:rsid w:val="00911AEE"/>
    <w:rsid w:val="00912F91"/>
    <w:rsid w:val="0093032F"/>
    <w:rsid w:val="00947DA9"/>
    <w:rsid w:val="009542A2"/>
    <w:rsid w:val="009636B2"/>
    <w:rsid w:val="00966A28"/>
    <w:rsid w:val="00974DEF"/>
    <w:rsid w:val="00980DAA"/>
    <w:rsid w:val="00983BA3"/>
    <w:rsid w:val="009879AC"/>
    <w:rsid w:val="009905CF"/>
    <w:rsid w:val="009922CF"/>
    <w:rsid w:val="009A012B"/>
    <w:rsid w:val="009A2682"/>
    <w:rsid w:val="009A4EA7"/>
    <w:rsid w:val="009A67B3"/>
    <w:rsid w:val="009B0785"/>
    <w:rsid w:val="009B58D9"/>
    <w:rsid w:val="009C141F"/>
    <w:rsid w:val="009C5F25"/>
    <w:rsid w:val="009E365F"/>
    <w:rsid w:val="009E49AB"/>
    <w:rsid w:val="009F0A50"/>
    <w:rsid w:val="009F1018"/>
    <w:rsid w:val="009F10E0"/>
    <w:rsid w:val="00A14D77"/>
    <w:rsid w:val="00A16B82"/>
    <w:rsid w:val="00A20D9A"/>
    <w:rsid w:val="00A33E22"/>
    <w:rsid w:val="00A42FD5"/>
    <w:rsid w:val="00A437CF"/>
    <w:rsid w:val="00A4559E"/>
    <w:rsid w:val="00A504D5"/>
    <w:rsid w:val="00A51DB0"/>
    <w:rsid w:val="00A75DAA"/>
    <w:rsid w:val="00A85D83"/>
    <w:rsid w:val="00A9109D"/>
    <w:rsid w:val="00A94A52"/>
    <w:rsid w:val="00A970B4"/>
    <w:rsid w:val="00AA2ED7"/>
    <w:rsid w:val="00AA758B"/>
    <w:rsid w:val="00AC3316"/>
    <w:rsid w:val="00AC66A1"/>
    <w:rsid w:val="00AE3AC9"/>
    <w:rsid w:val="00AE7416"/>
    <w:rsid w:val="00AF1792"/>
    <w:rsid w:val="00AF6B5A"/>
    <w:rsid w:val="00B06CCE"/>
    <w:rsid w:val="00B16FD6"/>
    <w:rsid w:val="00B31D37"/>
    <w:rsid w:val="00B45AA1"/>
    <w:rsid w:val="00B55ACB"/>
    <w:rsid w:val="00B615B3"/>
    <w:rsid w:val="00B700C1"/>
    <w:rsid w:val="00B7331A"/>
    <w:rsid w:val="00B76844"/>
    <w:rsid w:val="00B82FA4"/>
    <w:rsid w:val="00B83F93"/>
    <w:rsid w:val="00B85BA4"/>
    <w:rsid w:val="00B93AFF"/>
    <w:rsid w:val="00BA0D05"/>
    <w:rsid w:val="00BB4B82"/>
    <w:rsid w:val="00BB72D0"/>
    <w:rsid w:val="00BC431B"/>
    <w:rsid w:val="00BC7797"/>
    <w:rsid w:val="00BE182D"/>
    <w:rsid w:val="00BE1E3C"/>
    <w:rsid w:val="00BE580D"/>
    <w:rsid w:val="00BF31CD"/>
    <w:rsid w:val="00BF4C24"/>
    <w:rsid w:val="00C024E6"/>
    <w:rsid w:val="00C04FF5"/>
    <w:rsid w:val="00C05FD0"/>
    <w:rsid w:val="00C13111"/>
    <w:rsid w:val="00C173BB"/>
    <w:rsid w:val="00C2244C"/>
    <w:rsid w:val="00C22B88"/>
    <w:rsid w:val="00C25A0A"/>
    <w:rsid w:val="00C43BB1"/>
    <w:rsid w:val="00C64AE6"/>
    <w:rsid w:val="00C6650D"/>
    <w:rsid w:val="00C6732D"/>
    <w:rsid w:val="00C71874"/>
    <w:rsid w:val="00C83BA8"/>
    <w:rsid w:val="00C8590A"/>
    <w:rsid w:val="00CA4089"/>
    <w:rsid w:val="00CB0CF7"/>
    <w:rsid w:val="00CD2337"/>
    <w:rsid w:val="00CE2745"/>
    <w:rsid w:val="00CF5C7A"/>
    <w:rsid w:val="00D04258"/>
    <w:rsid w:val="00D045EB"/>
    <w:rsid w:val="00D213B0"/>
    <w:rsid w:val="00D41FEE"/>
    <w:rsid w:val="00D62AF3"/>
    <w:rsid w:val="00D64A51"/>
    <w:rsid w:val="00D70D58"/>
    <w:rsid w:val="00D82EC4"/>
    <w:rsid w:val="00D92177"/>
    <w:rsid w:val="00DB7AC0"/>
    <w:rsid w:val="00DC6A43"/>
    <w:rsid w:val="00DC74CC"/>
    <w:rsid w:val="00DD2C47"/>
    <w:rsid w:val="00DD3FC8"/>
    <w:rsid w:val="00DD738D"/>
    <w:rsid w:val="00DE23F4"/>
    <w:rsid w:val="00E06114"/>
    <w:rsid w:val="00E261B8"/>
    <w:rsid w:val="00E310CE"/>
    <w:rsid w:val="00E470B7"/>
    <w:rsid w:val="00E474EF"/>
    <w:rsid w:val="00E47935"/>
    <w:rsid w:val="00E47A77"/>
    <w:rsid w:val="00E568D4"/>
    <w:rsid w:val="00E60015"/>
    <w:rsid w:val="00E70DEB"/>
    <w:rsid w:val="00E77B61"/>
    <w:rsid w:val="00E869F5"/>
    <w:rsid w:val="00E8705F"/>
    <w:rsid w:val="00E920FC"/>
    <w:rsid w:val="00E97F61"/>
    <w:rsid w:val="00EA7C16"/>
    <w:rsid w:val="00EB6F3E"/>
    <w:rsid w:val="00EB77A0"/>
    <w:rsid w:val="00ED205B"/>
    <w:rsid w:val="00ED3B3A"/>
    <w:rsid w:val="00EE66F1"/>
    <w:rsid w:val="00EE683C"/>
    <w:rsid w:val="00EF2BAB"/>
    <w:rsid w:val="00EF3C20"/>
    <w:rsid w:val="00EF5B7D"/>
    <w:rsid w:val="00EF798C"/>
    <w:rsid w:val="00F04DE3"/>
    <w:rsid w:val="00F05CA7"/>
    <w:rsid w:val="00F10AE2"/>
    <w:rsid w:val="00F2241C"/>
    <w:rsid w:val="00F2248F"/>
    <w:rsid w:val="00F24494"/>
    <w:rsid w:val="00F371E8"/>
    <w:rsid w:val="00F41E72"/>
    <w:rsid w:val="00F4420F"/>
    <w:rsid w:val="00F45797"/>
    <w:rsid w:val="00F5163B"/>
    <w:rsid w:val="00F537B2"/>
    <w:rsid w:val="00F63804"/>
    <w:rsid w:val="00F8317D"/>
    <w:rsid w:val="00F86B4F"/>
    <w:rsid w:val="00FB3A33"/>
    <w:rsid w:val="00FC71CD"/>
    <w:rsid w:val="00FD0DFD"/>
    <w:rsid w:val="00FD1C6C"/>
    <w:rsid w:val="00FF42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AD03B3-77C6-4EED-BEB6-BAA7F75E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F6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7F62"/>
    <w:pPr>
      <w:ind w:left="720"/>
      <w:contextualSpacing/>
    </w:pPr>
    <w:rPr>
      <w:lang w:eastAsia="es-MX"/>
    </w:rPr>
  </w:style>
  <w:style w:type="paragraph" w:styleId="Encabezado">
    <w:name w:val="header"/>
    <w:basedOn w:val="Normal"/>
    <w:link w:val="EncabezadoCar"/>
    <w:uiPriority w:val="99"/>
    <w:unhideWhenUsed/>
    <w:rsid w:val="006D7F62"/>
    <w:pPr>
      <w:tabs>
        <w:tab w:val="center" w:pos="4419"/>
        <w:tab w:val="right" w:pos="8838"/>
      </w:tabs>
    </w:pPr>
  </w:style>
  <w:style w:type="character" w:customStyle="1" w:styleId="EncabezadoCar">
    <w:name w:val="Encabezado Car"/>
    <w:basedOn w:val="Fuentedeprrafopredeter"/>
    <w:link w:val="Encabezado"/>
    <w:uiPriority w:val="99"/>
    <w:rsid w:val="006D7F6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6D7F62"/>
    <w:pPr>
      <w:tabs>
        <w:tab w:val="center" w:pos="4419"/>
        <w:tab w:val="right" w:pos="8838"/>
      </w:tabs>
    </w:pPr>
  </w:style>
  <w:style w:type="character" w:customStyle="1" w:styleId="PiedepginaCar">
    <w:name w:val="Pie de página Car"/>
    <w:basedOn w:val="Fuentedeprrafopredeter"/>
    <w:link w:val="Piedepgina"/>
    <w:uiPriority w:val="99"/>
    <w:rsid w:val="006D7F62"/>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6D7F62"/>
    <w:rPr>
      <w:rFonts w:ascii="Tahoma" w:hAnsi="Tahoma" w:cs="Tahoma"/>
      <w:sz w:val="16"/>
      <w:szCs w:val="16"/>
    </w:rPr>
  </w:style>
  <w:style w:type="character" w:customStyle="1" w:styleId="TextodegloboCar">
    <w:name w:val="Texto de globo Car"/>
    <w:basedOn w:val="Fuentedeprrafopredeter"/>
    <w:link w:val="Textodeglobo"/>
    <w:uiPriority w:val="99"/>
    <w:semiHidden/>
    <w:rsid w:val="006D7F62"/>
    <w:rPr>
      <w:rFonts w:ascii="Tahoma" w:eastAsia="Times New Roman" w:hAnsi="Tahoma" w:cs="Tahoma"/>
      <w:sz w:val="16"/>
      <w:szCs w:val="16"/>
      <w:lang w:eastAsia="es-ES"/>
    </w:rPr>
  </w:style>
  <w:style w:type="table" w:styleId="Sombreadoclaro-nfasis5">
    <w:name w:val="Light Shading Accent 5"/>
    <w:basedOn w:val="Tablanormal"/>
    <w:uiPriority w:val="60"/>
    <w:rsid w:val="002A4AB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medio1-nfasis5">
    <w:name w:val="Medium Shading 1 Accent 5"/>
    <w:basedOn w:val="Tablanormal"/>
    <w:uiPriority w:val="63"/>
    <w:rsid w:val="002A4AB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ablaconcuadrcula">
    <w:name w:val="Table Grid"/>
    <w:basedOn w:val="Tablanormal"/>
    <w:uiPriority w:val="59"/>
    <w:rsid w:val="006F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1-nfasis4">
    <w:name w:val="Medium Shading 1 Accent 4"/>
    <w:basedOn w:val="Tablanormal"/>
    <w:uiPriority w:val="63"/>
    <w:rsid w:val="006F570B"/>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staclara-nfasis3">
    <w:name w:val="Light List Accent 3"/>
    <w:basedOn w:val="Tablanormal"/>
    <w:uiPriority w:val="61"/>
    <w:rsid w:val="006F570B"/>
    <w:pPr>
      <w:spacing w:after="0" w:line="240" w:lineRule="auto"/>
    </w:pPr>
    <w:rPr>
      <w:rFonts w:eastAsiaTheme="minorEastAsia"/>
      <w:lang w:eastAsia="es-MX"/>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medio1-nfasis3">
    <w:name w:val="Medium Shading 1 Accent 3"/>
    <w:basedOn w:val="Tablanormal"/>
    <w:uiPriority w:val="63"/>
    <w:rsid w:val="006F570B"/>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6F570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medio1-nfasis6">
    <w:name w:val="Medium Shading 1 Accent 6"/>
    <w:basedOn w:val="Tablanormal"/>
    <w:uiPriority w:val="63"/>
    <w:rsid w:val="00D82EC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Sombreadomedio1-nfasis11">
    <w:name w:val="Sombreado medio 1 - Énfasis 11"/>
    <w:basedOn w:val="Tablanormal"/>
    <w:uiPriority w:val="63"/>
    <w:rsid w:val="00BC779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uadrculamedia1-nfasis3">
    <w:name w:val="Medium Grid 1 Accent 3"/>
    <w:basedOn w:val="Tablanormal"/>
    <w:uiPriority w:val="67"/>
    <w:rsid w:val="006004F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Estilo1">
    <w:name w:val="Estilo1"/>
    <w:basedOn w:val="Tablaelegante"/>
    <w:uiPriority w:val="99"/>
    <w:rsid w:val="006004F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staoscura-nfasis3">
    <w:name w:val="Dark List Accent 3"/>
    <w:basedOn w:val="Tablanormal"/>
    <w:uiPriority w:val="70"/>
    <w:rsid w:val="006004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blaelegante">
    <w:name w:val="Table Elegant"/>
    <w:basedOn w:val="Tablanormal"/>
    <w:uiPriority w:val="99"/>
    <w:semiHidden/>
    <w:unhideWhenUsed/>
    <w:rsid w:val="006004F8"/>
    <w:pPr>
      <w:spacing w:after="0" w:line="24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Cuadrculaclara-nfasis3">
    <w:name w:val="Light Grid Accent 3"/>
    <w:basedOn w:val="Tablanormal"/>
    <w:uiPriority w:val="62"/>
    <w:rsid w:val="00C6650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ombreadoclaro-nfasis3">
    <w:name w:val="Light Shading Accent 3"/>
    <w:basedOn w:val="Tablanormal"/>
    <w:uiPriority w:val="60"/>
    <w:rsid w:val="00C6650D"/>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medio1-nfasis2">
    <w:name w:val="Medium Shading 1 Accent 2"/>
    <w:basedOn w:val="Tablanormal"/>
    <w:uiPriority w:val="63"/>
    <w:rsid w:val="009C5F25"/>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staclara-nfasis4">
    <w:name w:val="Light List Accent 4"/>
    <w:basedOn w:val="Tablanormal"/>
    <w:uiPriority w:val="61"/>
    <w:rsid w:val="00C13111"/>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staclara-nfasis11">
    <w:name w:val="Lista clara - Énfasis 11"/>
    <w:basedOn w:val="Tablanormal"/>
    <w:uiPriority w:val="61"/>
    <w:rsid w:val="00AA2ED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AA2ED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6">
    <w:name w:val="Light List Accent 6"/>
    <w:basedOn w:val="Tablanormal"/>
    <w:uiPriority w:val="61"/>
    <w:rsid w:val="00265B1B"/>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staclara-nfasis5">
    <w:name w:val="Light List Accent 5"/>
    <w:basedOn w:val="Tablanormal"/>
    <w:uiPriority w:val="61"/>
    <w:rsid w:val="008C745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2-nfasis1">
    <w:name w:val="Medium List 2 Accent 1"/>
    <w:basedOn w:val="Tablanormal"/>
    <w:uiPriority w:val="66"/>
    <w:rsid w:val="009E365F"/>
    <w:pPr>
      <w:spacing w:after="0" w:line="240" w:lineRule="auto"/>
    </w:pPr>
    <w:rPr>
      <w:rFonts w:asciiTheme="majorHAnsi" w:eastAsiaTheme="majorEastAsia" w:hAnsiTheme="majorHAnsi" w:cstheme="majorBidi"/>
      <w:color w:val="000000" w:themeColor="text1"/>
      <w:lang w:val="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clara-nfasis51">
    <w:name w:val="Lista clara - Énfasis 51"/>
    <w:basedOn w:val="Tablanormal"/>
    <w:next w:val="Listaclara-nfasis5"/>
    <w:uiPriority w:val="61"/>
    <w:rsid w:val="00E6001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
    <w:name w:val="Light List"/>
    <w:basedOn w:val="Tablanormal"/>
    <w:uiPriority w:val="61"/>
    <w:rsid w:val="00B7331A"/>
    <w:pPr>
      <w:spacing w:after="0" w:line="240" w:lineRule="auto"/>
    </w:pPr>
    <w:rPr>
      <w:rFonts w:eastAsiaTheme="minorEastAsia"/>
      <w:lang w:eastAsia="es-MX"/>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B7331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ombreadomedio1-nfasis51">
    <w:name w:val="Sombreado medio 1 - Énfasis 51"/>
    <w:basedOn w:val="Tablanormal"/>
    <w:next w:val="Sombreadomedio1-nfasis5"/>
    <w:uiPriority w:val="63"/>
    <w:rsid w:val="00B7331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Listaclara-nfasis41">
    <w:name w:val="Lista clara - Énfasis 41"/>
    <w:basedOn w:val="Tablanormal"/>
    <w:next w:val="Listaclara-nfasis4"/>
    <w:uiPriority w:val="61"/>
    <w:rsid w:val="009636B2"/>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ombreadomedio1-nfasis111">
    <w:name w:val="Sombreado medio 1 - Énfasis 111"/>
    <w:basedOn w:val="Tablanormal"/>
    <w:uiPriority w:val="63"/>
    <w:rsid w:val="00747BE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EF5B7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2-nfasis2">
    <w:name w:val="Medium Shading 2 Accent 2"/>
    <w:basedOn w:val="Tablanormal"/>
    <w:uiPriority w:val="64"/>
    <w:rsid w:val="00DC74C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4E07E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4E07E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829">
      <w:bodyDiv w:val="1"/>
      <w:marLeft w:val="0"/>
      <w:marRight w:val="0"/>
      <w:marTop w:val="0"/>
      <w:marBottom w:val="0"/>
      <w:divBdr>
        <w:top w:val="none" w:sz="0" w:space="0" w:color="auto"/>
        <w:left w:val="none" w:sz="0" w:space="0" w:color="auto"/>
        <w:bottom w:val="none" w:sz="0" w:space="0" w:color="auto"/>
        <w:right w:val="none" w:sz="0" w:space="0" w:color="auto"/>
      </w:divBdr>
    </w:div>
    <w:div w:id="23946167">
      <w:bodyDiv w:val="1"/>
      <w:marLeft w:val="0"/>
      <w:marRight w:val="0"/>
      <w:marTop w:val="0"/>
      <w:marBottom w:val="0"/>
      <w:divBdr>
        <w:top w:val="none" w:sz="0" w:space="0" w:color="auto"/>
        <w:left w:val="none" w:sz="0" w:space="0" w:color="auto"/>
        <w:bottom w:val="none" w:sz="0" w:space="0" w:color="auto"/>
        <w:right w:val="none" w:sz="0" w:space="0" w:color="auto"/>
      </w:divBdr>
    </w:div>
    <w:div w:id="40253237">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4175327">
      <w:bodyDiv w:val="1"/>
      <w:marLeft w:val="0"/>
      <w:marRight w:val="0"/>
      <w:marTop w:val="0"/>
      <w:marBottom w:val="0"/>
      <w:divBdr>
        <w:top w:val="none" w:sz="0" w:space="0" w:color="auto"/>
        <w:left w:val="none" w:sz="0" w:space="0" w:color="auto"/>
        <w:bottom w:val="none" w:sz="0" w:space="0" w:color="auto"/>
        <w:right w:val="none" w:sz="0" w:space="0" w:color="auto"/>
      </w:divBdr>
    </w:div>
    <w:div w:id="165217045">
      <w:bodyDiv w:val="1"/>
      <w:marLeft w:val="0"/>
      <w:marRight w:val="0"/>
      <w:marTop w:val="0"/>
      <w:marBottom w:val="0"/>
      <w:divBdr>
        <w:top w:val="none" w:sz="0" w:space="0" w:color="auto"/>
        <w:left w:val="none" w:sz="0" w:space="0" w:color="auto"/>
        <w:bottom w:val="none" w:sz="0" w:space="0" w:color="auto"/>
        <w:right w:val="none" w:sz="0" w:space="0" w:color="auto"/>
      </w:divBdr>
    </w:div>
    <w:div w:id="210575215">
      <w:bodyDiv w:val="1"/>
      <w:marLeft w:val="0"/>
      <w:marRight w:val="0"/>
      <w:marTop w:val="0"/>
      <w:marBottom w:val="0"/>
      <w:divBdr>
        <w:top w:val="none" w:sz="0" w:space="0" w:color="auto"/>
        <w:left w:val="none" w:sz="0" w:space="0" w:color="auto"/>
        <w:bottom w:val="none" w:sz="0" w:space="0" w:color="auto"/>
        <w:right w:val="none" w:sz="0" w:space="0" w:color="auto"/>
      </w:divBdr>
    </w:div>
    <w:div w:id="222330856">
      <w:bodyDiv w:val="1"/>
      <w:marLeft w:val="0"/>
      <w:marRight w:val="0"/>
      <w:marTop w:val="0"/>
      <w:marBottom w:val="0"/>
      <w:divBdr>
        <w:top w:val="none" w:sz="0" w:space="0" w:color="auto"/>
        <w:left w:val="none" w:sz="0" w:space="0" w:color="auto"/>
        <w:bottom w:val="none" w:sz="0" w:space="0" w:color="auto"/>
        <w:right w:val="none" w:sz="0" w:space="0" w:color="auto"/>
      </w:divBdr>
    </w:div>
    <w:div w:id="255207994">
      <w:bodyDiv w:val="1"/>
      <w:marLeft w:val="0"/>
      <w:marRight w:val="0"/>
      <w:marTop w:val="0"/>
      <w:marBottom w:val="0"/>
      <w:divBdr>
        <w:top w:val="none" w:sz="0" w:space="0" w:color="auto"/>
        <w:left w:val="none" w:sz="0" w:space="0" w:color="auto"/>
        <w:bottom w:val="none" w:sz="0" w:space="0" w:color="auto"/>
        <w:right w:val="none" w:sz="0" w:space="0" w:color="auto"/>
      </w:divBdr>
    </w:div>
    <w:div w:id="289283738">
      <w:bodyDiv w:val="1"/>
      <w:marLeft w:val="0"/>
      <w:marRight w:val="0"/>
      <w:marTop w:val="0"/>
      <w:marBottom w:val="0"/>
      <w:divBdr>
        <w:top w:val="none" w:sz="0" w:space="0" w:color="auto"/>
        <w:left w:val="none" w:sz="0" w:space="0" w:color="auto"/>
        <w:bottom w:val="none" w:sz="0" w:space="0" w:color="auto"/>
        <w:right w:val="none" w:sz="0" w:space="0" w:color="auto"/>
      </w:divBdr>
    </w:div>
    <w:div w:id="310183564">
      <w:bodyDiv w:val="1"/>
      <w:marLeft w:val="0"/>
      <w:marRight w:val="0"/>
      <w:marTop w:val="0"/>
      <w:marBottom w:val="0"/>
      <w:divBdr>
        <w:top w:val="none" w:sz="0" w:space="0" w:color="auto"/>
        <w:left w:val="none" w:sz="0" w:space="0" w:color="auto"/>
        <w:bottom w:val="none" w:sz="0" w:space="0" w:color="auto"/>
        <w:right w:val="none" w:sz="0" w:space="0" w:color="auto"/>
      </w:divBdr>
    </w:div>
    <w:div w:id="365057510">
      <w:bodyDiv w:val="1"/>
      <w:marLeft w:val="0"/>
      <w:marRight w:val="0"/>
      <w:marTop w:val="0"/>
      <w:marBottom w:val="0"/>
      <w:divBdr>
        <w:top w:val="none" w:sz="0" w:space="0" w:color="auto"/>
        <w:left w:val="none" w:sz="0" w:space="0" w:color="auto"/>
        <w:bottom w:val="none" w:sz="0" w:space="0" w:color="auto"/>
        <w:right w:val="none" w:sz="0" w:space="0" w:color="auto"/>
      </w:divBdr>
    </w:div>
    <w:div w:id="370302562">
      <w:bodyDiv w:val="1"/>
      <w:marLeft w:val="0"/>
      <w:marRight w:val="0"/>
      <w:marTop w:val="0"/>
      <w:marBottom w:val="0"/>
      <w:divBdr>
        <w:top w:val="none" w:sz="0" w:space="0" w:color="auto"/>
        <w:left w:val="none" w:sz="0" w:space="0" w:color="auto"/>
        <w:bottom w:val="none" w:sz="0" w:space="0" w:color="auto"/>
        <w:right w:val="none" w:sz="0" w:space="0" w:color="auto"/>
      </w:divBdr>
    </w:div>
    <w:div w:id="371074861">
      <w:bodyDiv w:val="1"/>
      <w:marLeft w:val="0"/>
      <w:marRight w:val="0"/>
      <w:marTop w:val="0"/>
      <w:marBottom w:val="0"/>
      <w:divBdr>
        <w:top w:val="none" w:sz="0" w:space="0" w:color="auto"/>
        <w:left w:val="none" w:sz="0" w:space="0" w:color="auto"/>
        <w:bottom w:val="none" w:sz="0" w:space="0" w:color="auto"/>
        <w:right w:val="none" w:sz="0" w:space="0" w:color="auto"/>
      </w:divBdr>
    </w:div>
    <w:div w:id="376439779">
      <w:bodyDiv w:val="1"/>
      <w:marLeft w:val="0"/>
      <w:marRight w:val="0"/>
      <w:marTop w:val="0"/>
      <w:marBottom w:val="0"/>
      <w:divBdr>
        <w:top w:val="none" w:sz="0" w:space="0" w:color="auto"/>
        <w:left w:val="none" w:sz="0" w:space="0" w:color="auto"/>
        <w:bottom w:val="none" w:sz="0" w:space="0" w:color="auto"/>
        <w:right w:val="none" w:sz="0" w:space="0" w:color="auto"/>
      </w:divBdr>
    </w:div>
    <w:div w:id="407313571">
      <w:bodyDiv w:val="1"/>
      <w:marLeft w:val="0"/>
      <w:marRight w:val="0"/>
      <w:marTop w:val="0"/>
      <w:marBottom w:val="0"/>
      <w:divBdr>
        <w:top w:val="none" w:sz="0" w:space="0" w:color="auto"/>
        <w:left w:val="none" w:sz="0" w:space="0" w:color="auto"/>
        <w:bottom w:val="none" w:sz="0" w:space="0" w:color="auto"/>
        <w:right w:val="none" w:sz="0" w:space="0" w:color="auto"/>
      </w:divBdr>
    </w:div>
    <w:div w:id="491800353">
      <w:bodyDiv w:val="1"/>
      <w:marLeft w:val="0"/>
      <w:marRight w:val="0"/>
      <w:marTop w:val="0"/>
      <w:marBottom w:val="0"/>
      <w:divBdr>
        <w:top w:val="none" w:sz="0" w:space="0" w:color="auto"/>
        <w:left w:val="none" w:sz="0" w:space="0" w:color="auto"/>
        <w:bottom w:val="none" w:sz="0" w:space="0" w:color="auto"/>
        <w:right w:val="none" w:sz="0" w:space="0" w:color="auto"/>
      </w:divBdr>
    </w:div>
    <w:div w:id="510874956">
      <w:bodyDiv w:val="1"/>
      <w:marLeft w:val="0"/>
      <w:marRight w:val="0"/>
      <w:marTop w:val="0"/>
      <w:marBottom w:val="0"/>
      <w:divBdr>
        <w:top w:val="none" w:sz="0" w:space="0" w:color="auto"/>
        <w:left w:val="none" w:sz="0" w:space="0" w:color="auto"/>
        <w:bottom w:val="none" w:sz="0" w:space="0" w:color="auto"/>
        <w:right w:val="none" w:sz="0" w:space="0" w:color="auto"/>
      </w:divBdr>
    </w:div>
    <w:div w:id="511646267">
      <w:bodyDiv w:val="1"/>
      <w:marLeft w:val="0"/>
      <w:marRight w:val="0"/>
      <w:marTop w:val="0"/>
      <w:marBottom w:val="0"/>
      <w:divBdr>
        <w:top w:val="none" w:sz="0" w:space="0" w:color="auto"/>
        <w:left w:val="none" w:sz="0" w:space="0" w:color="auto"/>
        <w:bottom w:val="none" w:sz="0" w:space="0" w:color="auto"/>
        <w:right w:val="none" w:sz="0" w:space="0" w:color="auto"/>
      </w:divBdr>
    </w:div>
    <w:div w:id="520125880">
      <w:bodyDiv w:val="1"/>
      <w:marLeft w:val="0"/>
      <w:marRight w:val="0"/>
      <w:marTop w:val="0"/>
      <w:marBottom w:val="0"/>
      <w:divBdr>
        <w:top w:val="none" w:sz="0" w:space="0" w:color="auto"/>
        <w:left w:val="none" w:sz="0" w:space="0" w:color="auto"/>
        <w:bottom w:val="none" w:sz="0" w:space="0" w:color="auto"/>
        <w:right w:val="none" w:sz="0" w:space="0" w:color="auto"/>
      </w:divBdr>
    </w:div>
    <w:div w:id="547494775">
      <w:bodyDiv w:val="1"/>
      <w:marLeft w:val="0"/>
      <w:marRight w:val="0"/>
      <w:marTop w:val="0"/>
      <w:marBottom w:val="0"/>
      <w:divBdr>
        <w:top w:val="none" w:sz="0" w:space="0" w:color="auto"/>
        <w:left w:val="none" w:sz="0" w:space="0" w:color="auto"/>
        <w:bottom w:val="none" w:sz="0" w:space="0" w:color="auto"/>
        <w:right w:val="none" w:sz="0" w:space="0" w:color="auto"/>
      </w:divBdr>
    </w:div>
    <w:div w:id="552234975">
      <w:bodyDiv w:val="1"/>
      <w:marLeft w:val="0"/>
      <w:marRight w:val="0"/>
      <w:marTop w:val="0"/>
      <w:marBottom w:val="0"/>
      <w:divBdr>
        <w:top w:val="none" w:sz="0" w:space="0" w:color="auto"/>
        <w:left w:val="none" w:sz="0" w:space="0" w:color="auto"/>
        <w:bottom w:val="none" w:sz="0" w:space="0" w:color="auto"/>
        <w:right w:val="none" w:sz="0" w:space="0" w:color="auto"/>
      </w:divBdr>
    </w:div>
    <w:div w:id="553779717">
      <w:bodyDiv w:val="1"/>
      <w:marLeft w:val="0"/>
      <w:marRight w:val="0"/>
      <w:marTop w:val="0"/>
      <w:marBottom w:val="0"/>
      <w:divBdr>
        <w:top w:val="none" w:sz="0" w:space="0" w:color="auto"/>
        <w:left w:val="none" w:sz="0" w:space="0" w:color="auto"/>
        <w:bottom w:val="none" w:sz="0" w:space="0" w:color="auto"/>
        <w:right w:val="none" w:sz="0" w:space="0" w:color="auto"/>
      </w:divBdr>
    </w:div>
    <w:div w:id="557208372">
      <w:bodyDiv w:val="1"/>
      <w:marLeft w:val="0"/>
      <w:marRight w:val="0"/>
      <w:marTop w:val="0"/>
      <w:marBottom w:val="0"/>
      <w:divBdr>
        <w:top w:val="none" w:sz="0" w:space="0" w:color="auto"/>
        <w:left w:val="none" w:sz="0" w:space="0" w:color="auto"/>
        <w:bottom w:val="none" w:sz="0" w:space="0" w:color="auto"/>
        <w:right w:val="none" w:sz="0" w:space="0" w:color="auto"/>
      </w:divBdr>
    </w:div>
    <w:div w:id="557208707">
      <w:bodyDiv w:val="1"/>
      <w:marLeft w:val="0"/>
      <w:marRight w:val="0"/>
      <w:marTop w:val="0"/>
      <w:marBottom w:val="0"/>
      <w:divBdr>
        <w:top w:val="none" w:sz="0" w:space="0" w:color="auto"/>
        <w:left w:val="none" w:sz="0" w:space="0" w:color="auto"/>
        <w:bottom w:val="none" w:sz="0" w:space="0" w:color="auto"/>
        <w:right w:val="none" w:sz="0" w:space="0" w:color="auto"/>
      </w:divBdr>
    </w:div>
    <w:div w:id="713505463">
      <w:bodyDiv w:val="1"/>
      <w:marLeft w:val="0"/>
      <w:marRight w:val="0"/>
      <w:marTop w:val="0"/>
      <w:marBottom w:val="0"/>
      <w:divBdr>
        <w:top w:val="none" w:sz="0" w:space="0" w:color="auto"/>
        <w:left w:val="none" w:sz="0" w:space="0" w:color="auto"/>
        <w:bottom w:val="none" w:sz="0" w:space="0" w:color="auto"/>
        <w:right w:val="none" w:sz="0" w:space="0" w:color="auto"/>
      </w:divBdr>
    </w:div>
    <w:div w:id="789981261">
      <w:bodyDiv w:val="1"/>
      <w:marLeft w:val="0"/>
      <w:marRight w:val="0"/>
      <w:marTop w:val="0"/>
      <w:marBottom w:val="0"/>
      <w:divBdr>
        <w:top w:val="none" w:sz="0" w:space="0" w:color="auto"/>
        <w:left w:val="none" w:sz="0" w:space="0" w:color="auto"/>
        <w:bottom w:val="none" w:sz="0" w:space="0" w:color="auto"/>
        <w:right w:val="none" w:sz="0" w:space="0" w:color="auto"/>
      </w:divBdr>
    </w:div>
    <w:div w:id="855852000">
      <w:bodyDiv w:val="1"/>
      <w:marLeft w:val="0"/>
      <w:marRight w:val="0"/>
      <w:marTop w:val="0"/>
      <w:marBottom w:val="0"/>
      <w:divBdr>
        <w:top w:val="none" w:sz="0" w:space="0" w:color="auto"/>
        <w:left w:val="none" w:sz="0" w:space="0" w:color="auto"/>
        <w:bottom w:val="none" w:sz="0" w:space="0" w:color="auto"/>
        <w:right w:val="none" w:sz="0" w:space="0" w:color="auto"/>
      </w:divBdr>
    </w:div>
    <w:div w:id="906109799">
      <w:bodyDiv w:val="1"/>
      <w:marLeft w:val="0"/>
      <w:marRight w:val="0"/>
      <w:marTop w:val="0"/>
      <w:marBottom w:val="0"/>
      <w:divBdr>
        <w:top w:val="none" w:sz="0" w:space="0" w:color="auto"/>
        <w:left w:val="none" w:sz="0" w:space="0" w:color="auto"/>
        <w:bottom w:val="none" w:sz="0" w:space="0" w:color="auto"/>
        <w:right w:val="none" w:sz="0" w:space="0" w:color="auto"/>
      </w:divBdr>
    </w:div>
    <w:div w:id="927613943">
      <w:bodyDiv w:val="1"/>
      <w:marLeft w:val="0"/>
      <w:marRight w:val="0"/>
      <w:marTop w:val="0"/>
      <w:marBottom w:val="0"/>
      <w:divBdr>
        <w:top w:val="none" w:sz="0" w:space="0" w:color="auto"/>
        <w:left w:val="none" w:sz="0" w:space="0" w:color="auto"/>
        <w:bottom w:val="none" w:sz="0" w:space="0" w:color="auto"/>
        <w:right w:val="none" w:sz="0" w:space="0" w:color="auto"/>
      </w:divBdr>
    </w:div>
    <w:div w:id="1017847958">
      <w:bodyDiv w:val="1"/>
      <w:marLeft w:val="0"/>
      <w:marRight w:val="0"/>
      <w:marTop w:val="0"/>
      <w:marBottom w:val="0"/>
      <w:divBdr>
        <w:top w:val="none" w:sz="0" w:space="0" w:color="auto"/>
        <w:left w:val="none" w:sz="0" w:space="0" w:color="auto"/>
        <w:bottom w:val="none" w:sz="0" w:space="0" w:color="auto"/>
        <w:right w:val="none" w:sz="0" w:space="0" w:color="auto"/>
      </w:divBdr>
    </w:div>
    <w:div w:id="1102919772">
      <w:bodyDiv w:val="1"/>
      <w:marLeft w:val="0"/>
      <w:marRight w:val="0"/>
      <w:marTop w:val="0"/>
      <w:marBottom w:val="0"/>
      <w:divBdr>
        <w:top w:val="none" w:sz="0" w:space="0" w:color="auto"/>
        <w:left w:val="none" w:sz="0" w:space="0" w:color="auto"/>
        <w:bottom w:val="none" w:sz="0" w:space="0" w:color="auto"/>
        <w:right w:val="none" w:sz="0" w:space="0" w:color="auto"/>
      </w:divBdr>
    </w:div>
    <w:div w:id="1126967867">
      <w:bodyDiv w:val="1"/>
      <w:marLeft w:val="0"/>
      <w:marRight w:val="0"/>
      <w:marTop w:val="0"/>
      <w:marBottom w:val="0"/>
      <w:divBdr>
        <w:top w:val="none" w:sz="0" w:space="0" w:color="auto"/>
        <w:left w:val="none" w:sz="0" w:space="0" w:color="auto"/>
        <w:bottom w:val="none" w:sz="0" w:space="0" w:color="auto"/>
        <w:right w:val="none" w:sz="0" w:space="0" w:color="auto"/>
      </w:divBdr>
    </w:div>
    <w:div w:id="1131560608">
      <w:bodyDiv w:val="1"/>
      <w:marLeft w:val="0"/>
      <w:marRight w:val="0"/>
      <w:marTop w:val="0"/>
      <w:marBottom w:val="0"/>
      <w:divBdr>
        <w:top w:val="none" w:sz="0" w:space="0" w:color="auto"/>
        <w:left w:val="none" w:sz="0" w:space="0" w:color="auto"/>
        <w:bottom w:val="none" w:sz="0" w:space="0" w:color="auto"/>
        <w:right w:val="none" w:sz="0" w:space="0" w:color="auto"/>
      </w:divBdr>
    </w:div>
    <w:div w:id="1132674619">
      <w:bodyDiv w:val="1"/>
      <w:marLeft w:val="0"/>
      <w:marRight w:val="0"/>
      <w:marTop w:val="0"/>
      <w:marBottom w:val="0"/>
      <w:divBdr>
        <w:top w:val="none" w:sz="0" w:space="0" w:color="auto"/>
        <w:left w:val="none" w:sz="0" w:space="0" w:color="auto"/>
        <w:bottom w:val="none" w:sz="0" w:space="0" w:color="auto"/>
        <w:right w:val="none" w:sz="0" w:space="0" w:color="auto"/>
      </w:divBdr>
    </w:div>
    <w:div w:id="1132942337">
      <w:bodyDiv w:val="1"/>
      <w:marLeft w:val="0"/>
      <w:marRight w:val="0"/>
      <w:marTop w:val="0"/>
      <w:marBottom w:val="0"/>
      <w:divBdr>
        <w:top w:val="none" w:sz="0" w:space="0" w:color="auto"/>
        <w:left w:val="none" w:sz="0" w:space="0" w:color="auto"/>
        <w:bottom w:val="none" w:sz="0" w:space="0" w:color="auto"/>
        <w:right w:val="none" w:sz="0" w:space="0" w:color="auto"/>
      </w:divBdr>
    </w:div>
    <w:div w:id="1152138252">
      <w:bodyDiv w:val="1"/>
      <w:marLeft w:val="0"/>
      <w:marRight w:val="0"/>
      <w:marTop w:val="0"/>
      <w:marBottom w:val="0"/>
      <w:divBdr>
        <w:top w:val="none" w:sz="0" w:space="0" w:color="auto"/>
        <w:left w:val="none" w:sz="0" w:space="0" w:color="auto"/>
        <w:bottom w:val="none" w:sz="0" w:space="0" w:color="auto"/>
        <w:right w:val="none" w:sz="0" w:space="0" w:color="auto"/>
      </w:divBdr>
    </w:div>
    <w:div w:id="1189954970">
      <w:bodyDiv w:val="1"/>
      <w:marLeft w:val="0"/>
      <w:marRight w:val="0"/>
      <w:marTop w:val="0"/>
      <w:marBottom w:val="0"/>
      <w:divBdr>
        <w:top w:val="none" w:sz="0" w:space="0" w:color="auto"/>
        <w:left w:val="none" w:sz="0" w:space="0" w:color="auto"/>
        <w:bottom w:val="none" w:sz="0" w:space="0" w:color="auto"/>
        <w:right w:val="none" w:sz="0" w:space="0" w:color="auto"/>
      </w:divBdr>
    </w:div>
    <w:div w:id="1262683220">
      <w:bodyDiv w:val="1"/>
      <w:marLeft w:val="0"/>
      <w:marRight w:val="0"/>
      <w:marTop w:val="0"/>
      <w:marBottom w:val="0"/>
      <w:divBdr>
        <w:top w:val="none" w:sz="0" w:space="0" w:color="auto"/>
        <w:left w:val="none" w:sz="0" w:space="0" w:color="auto"/>
        <w:bottom w:val="none" w:sz="0" w:space="0" w:color="auto"/>
        <w:right w:val="none" w:sz="0" w:space="0" w:color="auto"/>
      </w:divBdr>
    </w:div>
    <w:div w:id="1288393165">
      <w:bodyDiv w:val="1"/>
      <w:marLeft w:val="0"/>
      <w:marRight w:val="0"/>
      <w:marTop w:val="0"/>
      <w:marBottom w:val="0"/>
      <w:divBdr>
        <w:top w:val="none" w:sz="0" w:space="0" w:color="auto"/>
        <w:left w:val="none" w:sz="0" w:space="0" w:color="auto"/>
        <w:bottom w:val="none" w:sz="0" w:space="0" w:color="auto"/>
        <w:right w:val="none" w:sz="0" w:space="0" w:color="auto"/>
      </w:divBdr>
    </w:div>
    <w:div w:id="1510094645">
      <w:bodyDiv w:val="1"/>
      <w:marLeft w:val="0"/>
      <w:marRight w:val="0"/>
      <w:marTop w:val="0"/>
      <w:marBottom w:val="0"/>
      <w:divBdr>
        <w:top w:val="none" w:sz="0" w:space="0" w:color="auto"/>
        <w:left w:val="none" w:sz="0" w:space="0" w:color="auto"/>
        <w:bottom w:val="none" w:sz="0" w:space="0" w:color="auto"/>
        <w:right w:val="none" w:sz="0" w:space="0" w:color="auto"/>
      </w:divBdr>
    </w:div>
    <w:div w:id="1520505417">
      <w:bodyDiv w:val="1"/>
      <w:marLeft w:val="0"/>
      <w:marRight w:val="0"/>
      <w:marTop w:val="0"/>
      <w:marBottom w:val="0"/>
      <w:divBdr>
        <w:top w:val="none" w:sz="0" w:space="0" w:color="auto"/>
        <w:left w:val="none" w:sz="0" w:space="0" w:color="auto"/>
        <w:bottom w:val="none" w:sz="0" w:space="0" w:color="auto"/>
        <w:right w:val="none" w:sz="0" w:space="0" w:color="auto"/>
      </w:divBdr>
    </w:div>
    <w:div w:id="1553685904">
      <w:bodyDiv w:val="1"/>
      <w:marLeft w:val="0"/>
      <w:marRight w:val="0"/>
      <w:marTop w:val="0"/>
      <w:marBottom w:val="0"/>
      <w:divBdr>
        <w:top w:val="none" w:sz="0" w:space="0" w:color="auto"/>
        <w:left w:val="none" w:sz="0" w:space="0" w:color="auto"/>
        <w:bottom w:val="none" w:sz="0" w:space="0" w:color="auto"/>
        <w:right w:val="none" w:sz="0" w:space="0" w:color="auto"/>
      </w:divBdr>
    </w:div>
    <w:div w:id="1595161605">
      <w:bodyDiv w:val="1"/>
      <w:marLeft w:val="0"/>
      <w:marRight w:val="0"/>
      <w:marTop w:val="0"/>
      <w:marBottom w:val="0"/>
      <w:divBdr>
        <w:top w:val="none" w:sz="0" w:space="0" w:color="auto"/>
        <w:left w:val="none" w:sz="0" w:space="0" w:color="auto"/>
        <w:bottom w:val="none" w:sz="0" w:space="0" w:color="auto"/>
        <w:right w:val="none" w:sz="0" w:space="0" w:color="auto"/>
      </w:divBdr>
    </w:div>
    <w:div w:id="1650359154">
      <w:bodyDiv w:val="1"/>
      <w:marLeft w:val="0"/>
      <w:marRight w:val="0"/>
      <w:marTop w:val="0"/>
      <w:marBottom w:val="0"/>
      <w:divBdr>
        <w:top w:val="none" w:sz="0" w:space="0" w:color="auto"/>
        <w:left w:val="none" w:sz="0" w:space="0" w:color="auto"/>
        <w:bottom w:val="none" w:sz="0" w:space="0" w:color="auto"/>
        <w:right w:val="none" w:sz="0" w:space="0" w:color="auto"/>
      </w:divBdr>
    </w:div>
    <w:div w:id="1653757080">
      <w:bodyDiv w:val="1"/>
      <w:marLeft w:val="0"/>
      <w:marRight w:val="0"/>
      <w:marTop w:val="0"/>
      <w:marBottom w:val="0"/>
      <w:divBdr>
        <w:top w:val="none" w:sz="0" w:space="0" w:color="auto"/>
        <w:left w:val="none" w:sz="0" w:space="0" w:color="auto"/>
        <w:bottom w:val="none" w:sz="0" w:space="0" w:color="auto"/>
        <w:right w:val="none" w:sz="0" w:space="0" w:color="auto"/>
      </w:divBdr>
    </w:div>
    <w:div w:id="1662394641">
      <w:bodyDiv w:val="1"/>
      <w:marLeft w:val="0"/>
      <w:marRight w:val="0"/>
      <w:marTop w:val="0"/>
      <w:marBottom w:val="0"/>
      <w:divBdr>
        <w:top w:val="none" w:sz="0" w:space="0" w:color="auto"/>
        <w:left w:val="none" w:sz="0" w:space="0" w:color="auto"/>
        <w:bottom w:val="none" w:sz="0" w:space="0" w:color="auto"/>
        <w:right w:val="none" w:sz="0" w:space="0" w:color="auto"/>
      </w:divBdr>
    </w:div>
    <w:div w:id="1681078968">
      <w:bodyDiv w:val="1"/>
      <w:marLeft w:val="0"/>
      <w:marRight w:val="0"/>
      <w:marTop w:val="0"/>
      <w:marBottom w:val="0"/>
      <w:divBdr>
        <w:top w:val="none" w:sz="0" w:space="0" w:color="auto"/>
        <w:left w:val="none" w:sz="0" w:space="0" w:color="auto"/>
        <w:bottom w:val="none" w:sz="0" w:space="0" w:color="auto"/>
        <w:right w:val="none" w:sz="0" w:space="0" w:color="auto"/>
      </w:divBdr>
    </w:div>
    <w:div w:id="1732844446">
      <w:bodyDiv w:val="1"/>
      <w:marLeft w:val="0"/>
      <w:marRight w:val="0"/>
      <w:marTop w:val="0"/>
      <w:marBottom w:val="0"/>
      <w:divBdr>
        <w:top w:val="none" w:sz="0" w:space="0" w:color="auto"/>
        <w:left w:val="none" w:sz="0" w:space="0" w:color="auto"/>
        <w:bottom w:val="none" w:sz="0" w:space="0" w:color="auto"/>
        <w:right w:val="none" w:sz="0" w:space="0" w:color="auto"/>
      </w:divBdr>
    </w:div>
    <w:div w:id="1777367679">
      <w:bodyDiv w:val="1"/>
      <w:marLeft w:val="0"/>
      <w:marRight w:val="0"/>
      <w:marTop w:val="0"/>
      <w:marBottom w:val="0"/>
      <w:divBdr>
        <w:top w:val="none" w:sz="0" w:space="0" w:color="auto"/>
        <w:left w:val="none" w:sz="0" w:space="0" w:color="auto"/>
        <w:bottom w:val="none" w:sz="0" w:space="0" w:color="auto"/>
        <w:right w:val="none" w:sz="0" w:space="0" w:color="auto"/>
      </w:divBdr>
    </w:div>
    <w:div w:id="1811939946">
      <w:bodyDiv w:val="1"/>
      <w:marLeft w:val="0"/>
      <w:marRight w:val="0"/>
      <w:marTop w:val="0"/>
      <w:marBottom w:val="0"/>
      <w:divBdr>
        <w:top w:val="none" w:sz="0" w:space="0" w:color="auto"/>
        <w:left w:val="none" w:sz="0" w:space="0" w:color="auto"/>
        <w:bottom w:val="none" w:sz="0" w:space="0" w:color="auto"/>
        <w:right w:val="none" w:sz="0" w:space="0" w:color="auto"/>
      </w:divBdr>
    </w:div>
    <w:div w:id="1829246592">
      <w:bodyDiv w:val="1"/>
      <w:marLeft w:val="0"/>
      <w:marRight w:val="0"/>
      <w:marTop w:val="0"/>
      <w:marBottom w:val="0"/>
      <w:divBdr>
        <w:top w:val="none" w:sz="0" w:space="0" w:color="auto"/>
        <w:left w:val="none" w:sz="0" w:space="0" w:color="auto"/>
        <w:bottom w:val="none" w:sz="0" w:space="0" w:color="auto"/>
        <w:right w:val="none" w:sz="0" w:space="0" w:color="auto"/>
      </w:divBdr>
    </w:div>
    <w:div w:id="1839610942">
      <w:bodyDiv w:val="1"/>
      <w:marLeft w:val="0"/>
      <w:marRight w:val="0"/>
      <w:marTop w:val="0"/>
      <w:marBottom w:val="0"/>
      <w:divBdr>
        <w:top w:val="none" w:sz="0" w:space="0" w:color="auto"/>
        <w:left w:val="none" w:sz="0" w:space="0" w:color="auto"/>
        <w:bottom w:val="none" w:sz="0" w:space="0" w:color="auto"/>
        <w:right w:val="none" w:sz="0" w:space="0" w:color="auto"/>
      </w:divBdr>
    </w:div>
    <w:div w:id="1914511622">
      <w:bodyDiv w:val="1"/>
      <w:marLeft w:val="0"/>
      <w:marRight w:val="0"/>
      <w:marTop w:val="0"/>
      <w:marBottom w:val="0"/>
      <w:divBdr>
        <w:top w:val="none" w:sz="0" w:space="0" w:color="auto"/>
        <w:left w:val="none" w:sz="0" w:space="0" w:color="auto"/>
        <w:bottom w:val="none" w:sz="0" w:space="0" w:color="auto"/>
        <w:right w:val="none" w:sz="0" w:space="0" w:color="auto"/>
      </w:divBdr>
    </w:div>
    <w:div w:id="2002200214">
      <w:bodyDiv w:val="1"/>
      <w:marLeft w:val="0"/>
      <w:marRight w:val="0"/>
      <w:marTop w:val="0"/>
      <w:marBottom w:val="0"/>
      <w:divBdr>
        <w:top w:val="none" w:sz="0" w:space="0" w:color="auto"/>
        <w:left w:val="none" w:sz="0" w:space="0" w:color="auto"/>
        <w:bottom w:val="none" w:sz="0" w:space="0" w:color="auto"/>
        <w:right w:val="none" w:sz="0" w:space="0" w:color="auto"/>
      </w:divBdr>
    </w:div>
    <w:div w:id="2003703032">
      <w:bodyDiv w:val="1"/>
      <w:marLeft w:val="0"/>
      <w:marRight w:val="0"/>
      <w:marTop w:val="0"/>
      <w:marBottom w:val="0"/>
      <w:divBdr>
        <w:top w:val="none" w:sz="0" w:space="0" w:color="auto"/>
        <w:left w:val="none" w:sz="0" w:space="0" w:color="auto"/>
        <w:bottom w:val="none" w:sz="0" w:space="0" w:color="auto"/>
        <w:right w:val="none" w:sz="0" w:space="0" w:color="auto"/>
      </w:divBdr>
    </w:div>
    <w:div w:id="2016567596">
      <w:bodyDiv w:val="1"/>
      <w:marLeft w:val="0"/>
      <w:marRight w:val="0"/>
      <w:marTop w:val="0"/>
      <w:marBottom w:val="0"/>
      <w:divBdr>
        <w:top w:val="none" w:sz="0" w:space="0" w:color="auto"/>
        <w:left w:val="none" w:sz="0" w:space="0" w:color="auto"/>
        <w:bottom w:val="none" w:sz="0" w:space="0" w:color="auto"/>
        <w:right w:val="none" w:sz="0" w:space="0" w:color="auto"/>
      </w:divBdr>
    </w:div>
    <w:div w:id="2044817185">
      <w:bodyDiv w:val="1"/>
      <w:marLeft w:val="0"/>
      <w:marRight w:val="0"/>
      <w:marTop w:val="0"/>
      <w:marBottom w:val="0"/>
      <w:divBdr>
        <w:top w:val="none" w:sz="0" w:space="0" w:color="auto"/>
        <w:left w:val="none" w:sz="0" w:space="0" w:color="auto"/>
        <w:bottom w:val="none" w:sz="0" w:space="0" w:color="auto"/>
        <w:right w:val="none" w:sz="0" w:space="0" w:color="auto"/>
      </w:divBdr>
    </w:div>
    <w:div w:id="2074694713">
      <w:bodyDiv w:val="1"/>
      <w:marLeft w:val="0"/>
      <w:marRight w:val="0"/>
      <w:marTop w:val="0"/>
      <w:marBottom w:val="0"/>
      <w:divBdr>
        <w:top w:val="none" w:sz="0" w:space="0" w:color="auto"/>
        <w:left w:val="none" w:sz="0" w:space="0" w:color="auto"/>
        <w:bottom w:val="none" w:sz="0" w:space="0" w:color="auto"/>
        <w:right w:val="none" w:sz="0" w:space="0" w:color="auto"/>
      </w:divBdr>
    </w:div>
    <w:div w:id="210372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10.xml.rels><?xml version="1.0" encoding="UTF-8" standalone="yes"?>
<Relationships xmlns="http://schemas.openxmlformats.org/package/2006/relationships"><Relationship Id="rId1" Type="http://schemas.openxmlformats.org/officeDocument/2006/relationships/oleObject" Target="file:///C:\Users\Hp\Desktop\estadisticas%20de%20septiembre2018\Estadisticas%20de%20Atencion%20CDM%202018.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Hp\Desktop\estadisticas%20de%20septiembre2018\Estadisticas%20de%20Atencion%20CDM%202018.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Hp\Desktop\estadisticas%20de%20septiembre2018\Estadisticas%20de%20Atencion%20CDM%202018.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Hp\Desktop\estadisticas%20de%20septiembre2018\Estadisticas%20de%20Atencion%20CDM%2020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p\Desktop\estadisticas%20de%20septiembre2018\Estadisticas%20de%20Capacitaci&#243;n%20%202018.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5.xml.rels><?xml version="1.0" encoding="UTF-8" standalone="yes"?>
<Relationships xmlns="http://schemas.openxmlformats.org/package/2006/relationships"><Relationship Id="rId1" Type="http://schemas.openxmlformats.org/officeDocument/2006/relationships/oleObject" Target="file:///C:\Users\Hp\Desktop\estadisticas%20de%20septiembre2018\Estadisticas%20de%20Capacitaci&#243;n%20%202018.xlsx"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7.xml.rels><?xml version="1.0" encoding="UTF-8" standalone="yes"?>
<Relationships xmlns="http://schemas.openxmlformats.org/package/2006/relationships"><Relationship Id="rId1" Type="http://schemas.openxmlformats.org/officeDocument/2006/relationships/oleObject" Target="file:///C:\Users\Hp\Desktop\estadisticas%20de%20septiembre2018\Estadisticas%20de%20Atencion%20CDM%202018.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Hp\Desktop\estadisticas%20de%20septiembre2018\Estadisticas%20de%20Atencion%20CDM%202018.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Hp\Desktop\estadisticas%20de%20septiembre2018\Estadisticas%20de%20Atencion%20CDM%20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8"/>
    </mc:Choice>
    <mc:Fallback>
      <c:style val="38"/>
    </mc:Fallback>
  </mc:AlternateContent>
  <c:chart>
    <c:title>
      <c:layout/>
      <c:overlay val="0"/>
    </c:title>
    <c:autoTitleDeleted val="0"/>
    <c:plotArea>
      <c:layout/>
      <c:doughnutChart>
        <c:varyColors val="1"/>
        <c:ser>
          <c:idx val="1"/>
          <c:order val="0"/>
          <c:explosion val="25"/>
          <c:dLbls>
            <c:delete val="1"/>
          </c:dLbls>
          <c:cat>
            <c:strRef>
              <c:f>AGOS!$F$5:$J$5</c:f>
              <c:strCache>
                <c:ptCount val="5"/>
                <c:pt idx="0">
                  <c:v>Gobierno</c:v>
                </c:pt>
                <c:pt idx="1">
                  <c:v>OSC</c:v>
                </c:pt>
                <c:pt idx="2">
                  <c:v>Inic. Priv.</c:v>
                </c:pt>
                <c:pt idx="3">
                  <c:v>Pob. Abier.</c:v>
                </c:pt>
                <c:pt idx="4">
                  <c:v>Gpo. Multip.</c:v>
                </c:pt>
              </c:strCache>
            </c:strRef>
          </c:cat>
          <c:val>
            <c:numRef>
              <c:f>AGOS!$F$6:$J$6</c:f>
              <c:numCache>
                <c:formatCode>General</c:formatCode>
                <c:ptCount val="5"/>
              </c:numCache>
            </c:numRef>
          </c:val>
          <c:extLst xmlns:c16r2="http://schemas.microsoft.com/office/drawing/2015/06/chart">
            <c:ext xmlns:c16="http://schemas.microsoft.com/office/drawing/2014/chart" uri="{C3380CC4-5D6E-409C-BE32-E72D297353CC}">
              <c16:uniqueId val="{00000004-881C-4581-8B5B-3823D9B292E0}"/>
            </c:ext>
          </c:extLst>
        </c:ser>
        <c:ser>
          <c:idx val="0"/>
          <c:order val="1"/>
          <c:explosion val="25"/>
          <c:dLbls>
            <c:dLbl>
              <c:idx val="0"/>
              <c:layout>
                <c:manualLayout>
                  <c:x val="0.13575744100430581"/>
                  <c:y val="1.0904947497400421E-2"/>
                </c:manualLayout>
              </c:layout>
              <c:tx>
                <c:rich>
                  <a:bodyPr/>
                  <a:lstStyle/>
                  <a:p>
                    <a:r>
                      <a:rPr lang="en-US"/>
                      <a:t>Funcionariado
1</a:t>
                    </a:r>
                  </a:p>
                </c:rich>
              </c:tx>
              <c:showLegendKey val="0"/>
              <c:showVal val="0"/>
              <c:showCatName val="0"/>
              <c:showSerName val="0"/>
              <c:showPercent val="1"/>
              <c:showBubbleSize val="0"/>
              <c:extLst>
                <c:ext xmlns:c15="http://schemas.microsoft.com/office/drawing/2012/chart" uri="{CE6537A1-D6FC-4f65-9D91-7224C49458BB}">
                  <c15:layout/>
                </c:ext>
              </c:extLst>
            </c:dLbl>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layout>
                <c:manualLayout>
                  <c:x val="-0.10366931858510621"/>
                  <c:y val="-1.4539929996533887E-2"/>
                </c:manualLayout>
              </c:layout>
              <c:tx>
                <c:rich>
                  <a:bodyPr/>
                  <a:lstStyle/>
                  <a:p>
                    <a:r>
                      <a:rPr lang="en-US"/>
                      <a:t>Pob. Abier.
2</a:t>
                    </a:r>
                  </a:p>
                </c:rich>
              </c:tx>
              <c:showLegendKey val="0"/>
              <c:showVal val="0"/>
              <c:showCatName val="0"/>
              <c:showSerName val="0"/>
              <c:showPercent val="1"/>
              <c:showBubbleSize val="0"/>
              <c:extLst>
                <c:ext xmlns:c15="http://schemas.microsoft.com/office/drawing/2012/chart" uri="{CE6537A1-D6FC-4f65-9D91-7224C49458BB}">
                  <c15:layout/>
                </c:ext>
              </c:extLst>
            </c:dLbl>
            <c:dLbl>
              <c:idx val="4"/>
              <c:delete val="1"/>
              <c:extLst>
                <c:ext xmlns:c15="http://schemas.microsoft.com/office/drawing/2012/chart" uri="{CE6537A1-D6FC-4f65-9D91-7224C49458BB}"/>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AGOS!$F$5:$J$5</c:f>
              <c:strCache>
                <c:ptCount val="5"/>
                <c:pt idx="0">
                  <c:v>Gobierno</c:v>
                </c:pt>
                <c:pt idx="1">
                  <c:v>OSC</c:v>
                </c:pt>
                <c:pt idx="2">
                  <c:v>Inic. Priv.</c:v>
                </c:pt>
                <c:pt idx="3">
                  <c:v>Pob. Abier.</c:v>
                </c:pt>
                <c:pt idx="4">
                  <c:v>Gpo. Multip.</c:v>
                </c:pt>
              </c:strCache>
            </c:strRef>
          </c:cat>
          <c:val>
            <c:numRef>
              <c:f>AGOS!$F$12:$J$12</c:f>
              <c:numCache>
                <c:formatCode>General</c:formatCode>
                <c:ptCount val="5"/>
                <c:pt idx="0">
                  <c:v>3</c:v>
                </c:pt>
                <c:pt idx="1">
                  <c:v>0</c:v>
                </c:pt>
                <c:pt idx="2">
                  <c:v>0</c:v>
                </c:pt>
                <c:pt idx="3">
                  <c:v>2</c:v>
                </c:pt>
                <c:pt idx="4">
                  <c:v>0</c:v>
                </c:pt>
              </c:numCache>
            </c:numRef>
          </c:val>
          <c:extLst xmlns:c16r2="http://schemas.microsoft.com/office/drawing/2015/06/chart">
            <c:ext xmlns:c16="http://schemas.microsoft.com/office/drawing/2014/chart" uri="{C3380CC4-5D6E-409C-BE32-E72D297353CC}">
              <c16:uniqueId val="{00000007-881C-4581-8B5B-3823D9B292E0}"/>
            </c:ext>
          </c:extLst>
        </c:ser>
        <c:dLbls>
          <c:showLegendKey val="0"/>
          <c:showVal val="0"/>
          <c:showCatName val="0"/>
          <c:showSerName val="0"/>
          <c:showPercent val="1"/>
          <c:showBubbleSize val="0"/>
          <c:showLeaderLines val="1"/>
        </c:dLbls>
        <c:firstSliceAng val="0"/>
        <c:holeSize val="50"/>
      </c:doughnutChart>
    </c:plotArea>
    <c:plotVisOnly val="1"/>
    <c:dispBlanksAs val="zero"/>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hart>
    <c:autoTitleDeleted val="0"/>
    <c:plotArea>
      <c:layout/>
      <c:barChart>
        <c:barDir val="col"/>
        <c:grouping val="clustered"/>
        <c:varyColors val="0"/>
        <c:ser>
          <c:idx val="0"/>
          <c:order val="0"/>
          <c:tx>
            <c:strRef>
              <c:f>AGOS!$B$155</c:f>
              <c:strCache>
                <c:ptCount val="1"/>
                <c:pt idx="0">
                  <c:v>Hombre</c:v>
                </c:pt>
              </c:strCache>
            </c:strRef>
          </c:tx>
          <c:invertIfNegative val="0"/>
          <c:cat>
            <c:strRef>
              <c:f>AGOS!$A$156:$A$164</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AGOS!$B$156:$B$164</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61FD-425B-9498-17C128D38A73}"/>
            </c:ext>
          </c:extLst>
        </c:ser>
        <c:ser>
          <c:idx val="1"/>
          <c:order val="1"/>
          <c:tx>
            <c:strRef>
              <c:f>AGOS!$C$155</c:f>
              <c:strCache>
                <c:ptCount val="1"/>
                <c:pt idx="0">
                  <c:v>Mujer</c:v>
                </c:pt>
              </c:strCache>
            </c:strRef>
          </c:tx>
          <c:invertIfNegative val="0"/>
          <c:cat>
            <c:strRef>
              <c:f>AGOS!$A$156:$A$164</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AGOS!$C$156:$C$164</c:f>
              <c:numCache>
                <c:formatCode>General</c:formatCode>
                <c:ptCount val="9"/>
                <c:pt idx="0">
                  <c:v>8</c:v>
                </c:pt>
                <c:pt idx="1">
                  <c:v>0</c:v>
                </c:pt>
                <c:pt idx="2">
                  <c:v>0</c:v>
                </c:pt>
                <c:pt idx="3">
                  <c:v>0</c:v>
                </c:pt>
                <c:pt idx="4">
                  <c:v>1</c:v>
                </c:pt>
                <c:pt idx="5">
                  <c:v>0</c:v>
                </c:pt>
                <c:pt idx="6">
                  <c:v>0</c:v>
                </c:pt>
                <c:pt idx="7">
                  <c:v>0</c:v>
                </c:pt>
                <c:pt idx="8">
                  <c:v>9</c:v>
                </c:pt>
              </c:numCache>
            </c:numRef>
          </c:val>
          <c:extLst xmlns:c16r2="http://schemas.microsoft.com/office/drawing/2015/06/chart">
            <c:ext xmlns:c16="http://schemas.microsoft.com/office/drawing/2014/chart" uri="{C3380CC4-5D6E-409C-BE32-E72D297353CC}">
              <c16:uniqueId val="{00000001-61FD-425B-9498-17C128D38A73}"/>
            </c:ext>
          </c:extLst>
        </c:ser>
        <c:dLbls>
          <c:showLegendKey val="0"/>
          <c:showVal val="0"/>
          <c:showCatName val="0"/>
          <c:showSerName val="0"/>
          <c:showPercent val="0"/>
          <c:showBubbleSize val="0"/>
        </c:dLbls>
        <c:gapWidth val="150"/>
        <c:axId val="296560608"/>
        <c:axId val="296563328"/>
      </c:barChart>
      <c:catAx>
        <c:axId val="296560608"/>
        <c:scaling>
          <c:orientation val="minMax"/>
        </c:scaling>
        <c:delete val="0"/>
        <c:axPos val="b"/>
        <c:numFmt formatCode="General" sourceLinked="0"/>
        <c:majorTickMark val="out"/>
        <c:minorTickMark val="none"/>
        <c:tickLblPos val="nextTo"/>
        <c:crossAx val="296563328"/>
        <c:crosses val="autoZero"/>
        <c:auto val="1"/>
        <c:lblAlgn val="ctr"/>
        <c:lblOffset val="100"/>
        <c:noMultiLvlLbl val="0"/>
      </c:catAx>
      <c:valAx>
        <c:axId val="296563328"/>
        <c:scaling>
          <c:orientation val="minMax"/>
        </c:scaling>
        <c:delete val="0"/>
        <c:axPos val="l"/>
        <c:majorGridlines/>
        <c:numFmt formatCode="General" sourceLinked="1"/>
        <c:majorTickMark val="out"/>
        <c:minorTickMark val="none"/>
        <c:tickLblPos val="nextTo"/>
        <c:crossAx val="296560608"/>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4"/>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0"/>
    </mc:Choice>
    <mc:Fallback>
      <c:style val="40"/>
    </mc:Fallback>
  </mc:AlternateContent>
  <c:chart>
    <c:autoTitleDeleted val="0"/>
    <c:plotArea>
      <c:layout/>
      <c:barChart>
        <c:barDir val="col"/>
        <c:grouping val="clustered"/>
        <c:varyColors val="0"/>
        <c:ser>
          <c:idx val="0"/>
          <c:order val="0"/>
          <c:tx>
            <c:strRef>
              <c:f>AGOS!$B$227</c:f>
              <c:strCache>
                <c:ptCount val="1"/>
                <c:pt idx="0">
                  <c:v>Hombre</c:v>
                </c:pt>
              </c:strCache>
            </c:strRef>
          </c:tx>
          <c:invertIfNegative val="0"/>
          <c:cat>
            <c:strRef>
              <c:f>AGOS!$A$228:$A$230</c:f>
              <c:strCache>
                <c:ptCount val="3"/>
                <c:pt idx="0">
                  <c:v>Sin Violencia</c:v>
                </c:pt>
                <c:pt idx="1">
                  <c:v>Con Violencia</c:v>
                </c:pt>
                <c:pt idx="2">
                  <c:v>Total</c:v>
                </c:pt>
              </c:strCache>
            </c:strRef>
          </c:cat>
          <c:val>
            <c:numRef>
              <c:f>AGOS!$B$228:$B$230</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5B5B-4705-8379-3FB50F0B64FC}"/>
            </c:ext>
          </c:extLst>
        </c:ser>
        <c:ser>
          <c:idx val="1"/>
          <c:order val="1"/>
          <c:tx>
            <c:strRef>
              <c:f>AGOS!$C$227</c:f>
              <c:strCache>
                <c:ptCount val="1"/>
                <c:pt idx="0">
                  <c:v>Mujer</c:v>
                </c:pt>
              </c:strCache>
            </c:strRef>
          </c:tx>
          <c:invertIfNegative val="0"/>
          <c:cat>
            <c:strRef>
              <c:f>AGOS!$A$228:$A$230</c:f>
              <c:strCache>
                <c:ptCount val="3"/>
                <c:pt idx="0">
                  <c:v>Sin Violencia</c:v>
                </c:pt>
                <c:pt idx="1">
                  <c:v>Con Violencia</c:v>
                </c:pt>
                <c:pt idx="2">
                  <c:v>Total</c:v>
                </c:pt>
              </c:strCache>
            </c:strRef>
          </c:cat>
          <c:val>
            <c:numRef>
              <c:f>AGOS!$C$228:$C$230</c:f>
              <c:numCache>
                <c:formatCode>General</c:formatCode>
                <c:ptCount val="3"/>
                <c:pt idx="0">
                  <c:v>5</c:v>
                </c:pt>
                <c:pt idx="1">
                  <c:v>4</c:v>
                </c:pt>
                <c:pt idx="2">
                  <c:v>9</c:v>
                </c:pt>
              </c:numCache>
            </c:numRef>
          </c:val>
          <c:extLst xmlns:c16r2="http://schemas.microsoft.com/office/drawing/2015/06/chart">
            <c:ext xmlns:c16="http://schemas.microsoft.com/office/drawing/2014/chart" uri="{C3380CC4-5D6E-409C-BE32-E72D297353CC}">
              <c16:uniqueId val="{00000001-5B5B-4705-8379-3FB50F0B64FC}"/>
            </c:ext>
          </c:extLst>
        </c:ser>
        <c:dLbls>
          <c:showLegendKey val="0"/>
          <c:showVal val="0"/>
          <c:showCatName val="0"/>
          <c:showSerName val="0"/>
          <c:showPercent val="0"/>
          <c:showBubbleSize val="0"/>
        </c:dLbls>
        <c:gapWidth val="150"/>
        <c:axId val="296557888"/>
        <c:axId val="296558432"/>
      </c:barChart>
      <c:catAx>
        <c:axId val="296557888"/>
        <c:scaling>
          <c:orientation val="minMax"/>
        </c:scaling>
        <c:delete val="0"/>
        <c:axPos val="b"/>
        <c:numFmt formatCode="General" sourceLinked="0"/>
        <c:majorTickMark val="out"/>
        <c:minorTickMark val="none"/>
        <c:tickLblPos val="nextTo"/>
        <c:crossAx val="296558432"/>
        <c:crosses val="autoZero"/>
        <c:auto val="1"/>
        <c:lblAlgn val="ctr"/>
        <c:lblOffset val="100"/>
        <c:noMultiLvlLbl val="0"/>
      </c:catAx>
      <c:valAx>
        <c:axId val="296558432"/>
        <c:scaling>
          <c:orientation val="minMax"/>
        </c:scaling>
        <c:delete val="0"/>
        <c:axPos val="l"/>
        <c:majorGridlines/>
        <c:numFmt formatCode="General" sourceLinked="1"/>
        <c:majorTickMark val="out"/>
        <c:minorTickMark val="none"/>
        <c:tickLblPos val="nextTo"/>
        <c:crossAx val="296557888"/>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6"/>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AGOS!$B$281</c:f>
              <c:strCache>
                <c:ptCount val="1"/>
                <c:pt idx="0">
                  <c:v>Hombre</c:v>
                </c:pt>
              </c:strCache>
            </c:strRef>
          </c:tx>
          <c:invertIfNegative val="0"/>
          <c:cat>
            <c:strRef>
              <c:f>AGOS!$A$282:$A$291</c:f>
              <c:strCache>
                <c:ptCount val="10"/>
                <c:pt idx="0">
                  <c:v>Familiar</c:v>
                </c:pt>
                <c:pt idx="1">
                  <c:v>Laboral</c:v>
                </c:pt>
                <c:pt idx="2">
                  <c:v>Docente</c:v>
                </c:pt>
                <c:pt idx="3">
                  <c:v>Comunitaria</c:v>
                </c:pt>
                <c:pt idx="4">
                  <c:v>Institucional</c:v>
                </c:pt>
                <c:pt idx="5">
                  <c:v>Femenicida</c:v>
                </c:pt>
                <c:pt idx="6">
                  <c:v>Politica</c:v>
                </c:pt>
                <c:pt idx="7">
                  <c:v>Noviazgo</c:v>
                </c:pt>
                <c:pt idx="8">
                  <c:v>Otra</c:v>
                </c:pt>
                <c:pt idx="9">
                  <c:v>Total</c:v>
                </c:pt>
              </c:strCache>
            </c:strRef>
          </c:cat>
          <c:val>
            <c:numRef>
              <c:f>AGOS!$B$282:$B$291</c:f>
              <c:numCache>
                <c:formatCode>General</c:formatCode>
                <c:ptCount val="10"/>
                <c:pt idx="0">
                  <c:v>0</c:v>
                </c:pt>
                <c:pt idx="1">
                  <c:v>0</c:v>
                </c:pt>
                <c:pt idx="2">
                  <c:v>0</c:v>
                </c:pt>
                <c:pt idx="3">
                  <c:v>0</c:v>
                </c:pt>
                <c:pt idx="4">
                  <c:v>0</c:v>
                </c:pt>
                <c:pt idx="5">
                  <c:v>0</c:v>
                </c:pt>
                <c:pt idx="6">
                  <c:v>0</c:v>
                </c:pt>
                <c:pt idx="7">
                  <c:v>0</c:v>
                </c:pt>
                <c:pt idx="8">
                  <c:v>0</c:v>
                </c:pt>
                <c:pt idx="9">
                  <c:v>0</c:v>
                </c:pt>
              </c:numCache>
            </c:numRef>
          </c:val>
          <c:extLst xmlns:c16r2="http://schemas.microsoft.com/office/drawing/2015/06/chart">
            <c:ext xmlns:c16="http://schemas.microsoft.com/office/drawing/2014/chart" uri="{C3380CC4-5D6E-409C-BE32-E72D297353CC}">
              <c16:uniqueId val="{00000000-464F-4812-A903-13C9FED07716}"/>
            </c:ext>
          </c:extLst>
        </c:ser>
        <c:ser>
          <c:idx val="1"/>
          <c:order val="1"/>
          <c:tx>
            <c:strRef>
              <c:f>AGOS!$C$281</c:f>
              <c:strCache>
                <c:ptCount val="1"/>
                <c:pt idx="0">
                  <c:v>Mujer</c:v>
                </c:pt>
              </c:strCache>
            </c:strRef>
          </c:tx>
          <c:invertIfNegative val="0"/>
          <c:cat>
            <c:strRef>
              <c:f>AGOS!$A$282:$A$291</c:f>
              <c:strCache>
                <c:ptCount val="10"/>
                <c:pt idx="0">
                  <c:v>Familiar</c:v>
                </c:pt>
                <c:pt idx="1">
                  <c:v>Laboral</c:v>
                </c:pt>
                <c:pt idx="2">
                  <c:v>Docente</c:v>
                </c:pt>
                <c:pt idx="3">
                  <c:v>Comunitaria</c:v>
                </c:pt>
                <c:pt idx="4">
                  <c:v>Institucional</c:v>
                </c:pt>
                <c:pt idx="5">
                  <c:v>Femenicida</c:v>
                </c:pt>
                <c:pt idx="6">
                  <c:v>Politica</c:v>
                </c:pt>
                <c:pt idx="7">
                  <c:v>Noviazgo</c:v>
                </c:pt>
                <c:pt idx="8">
                  <c:v>Otra</c:v>
                </c:pt>
                <c:pt idx="9">
                  <c:v>Total</c:v>
                </c:pt>
              </c:strCache>
            </c:strRef>
          </c:cat>
          <c:val>
            <c:numRef>
              <c:f>AGOS!$C$282:$C$291</c:f>
              <c:numCache>
                <c:formatCode>General</c:formatCode>
                <c:ptCount val="10"/>
                <c:pt idx="0">
                  <c:v>3</c:v>
                </c:pt>
                <c:pt idx="1">
                  <c:v>0</c:v>
                </c:pt>
                <c:pt idx="2">
                  <c:v>0</c:v>
                </c:pt>
                <c:pt idx="3">
                  <c:v>1</c:v>
                </c:pt>
                <c:pt idx="4">
                  <c:v>0</c:v>
                </c:pt>
                <c:pt idx="5">
                  <c:v>0</c:v>
                </c:pt>
                <c:pt idx="6">
                  <c:v>0</c:v>
                </c:pt>
                <c:pt idx="7">
                  <c:v>0</c:v>
                </c:pt>
                <c:pt idx="8">
                  <c:v>0</c:v>
                </c:pt>
                <c:pt idx="9">
                  <c:v>4</c:v>
                </c:pt>
              </c:numCache>
            </c:numRef>
          </c:val>
          <c:extLst xmlns:c16r2="http://schemas.microsoft.com/office/drawing/2015/06/chart">
            <c:ext xmlns:c16="http://schemas.microsoft.com/office/drawing/2014/chart" uri="{C3380CC4-5D6E-409C-BE32-E72D297353CC}">
              <c16:uniqueId val="{00000001-464F-4812-A903-13C9FED07716}"/>
            </c:ext>
          </c:extLst>
        </c:ser>
        <c:dLbls>
          <c:showLegendKey val="0"/>
          <c:showVal val="0"/>
          <c:showCatName val="0"/>
          <c:showSerName val="0"/>
          <c:showPercent val="0"/>
          <c:showBubbleSize val="0"/>
        </c:dLbls>
        <c:gapWidth val="150"/>
        <c:shape val="box"/>
        <c:axId val="296406384"/>
        <c:axId val="296414000"/>
        <c:axId val="246437200"/>
      </c:bar3DChart>
      <c:catAx>
        <c:axId val="296406384"/>
        <c:scaling>
          <c:orientation val="minMax"/>
        </c:scaling>
        <c:delete val="0"/>
        <c:axPos val="b"/>
        <c:numFmt formatCode="General" sourceLinked="0"/>
        <c:majorTickMark val="out"/>
        <c:minorTickMark val="none"/>
        <c:tickLblPos val="nextTo"/>
        <c:crossAx val="296414000"/>
        <c:crosses val="autoZero"/>
        <c:auto val="1"/>
        <c:lblAlgn val="ctr"/>
        <c:lblOffset val="100"/>
        <c:noMultiLvlLbl val="0"/>
      </c:catAx>
      <c:valAx>
        <c:axId val="296414000"/>
        <c:scaling>
          <c:orientation val="minMax"/>
        </c:scaling>
        <c:delete val="0"/>
        <c:axPos val="l"/>
        <c:majorGridlines/>
        <c:numFmt formatCode="General" sourceLinked="1"/>
        <c:majorTickMark val="out"/>
        <c:minorTickMark val="none"/>
        <c:tickLblPos val="nextTo"/>
        <c:crossAx val="296406384"/>
        <c:crosses val="autoZero"/>
        <c:crossBetween val="between"/>
      </c:valAx>
      <c:serAx>
        <c:axId val="246437200"/>
        <c:scaling>
          <c:orientation val="minMax"/>
        </c:scaling>
        <c:delete val="0"/>
        <c:axPos val="b"/>
        <c:majorTickMark val="out"/>
        <c:minorTickMark val="none"/>
        <c:tickLblPos val="nextTo"/>
        <c:crossAx val="296414000"/>
        <c:crosses val="autoZero"/>
      </c:serAx>
    </c:plotArea>
    <c:legend>
      <c:legendPos val="r"/>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2"/>
    </mc:Choice>
    <mc:Fallback>
      <c:style val="22"/>
    </mc:Fallback>
  </mc:AlternateContent>
  <c:chart>
    <c:autoTitleDeleted val="0"/>
    <c:view3D>
      <c:rotX val="15"/>
      <c:rotY val="20"/>
      <c:rAngAx val="0"/>
    </c:view3D>
    <c:floor>
      <c:thickness val="0"/>
    </c:floor>
    <c:sideWall>
      <c:thickness val="0"/>
    </c:sideWall>
    <c:backWall>
      <c:thickness val="0"/>
    </c:backWall>
    <c:plotArea>
      <c:layout>
        <c:manualLayout>
          <c:layoutTarget val="inner"/>
          <c:xMode val="edge"/>
          <c:yMode val="edge"/>
          <c:x val="7.6532517559431121E-2"/>
          <c:y val="6.0683464566929135E-2"/>
          <c:w val="0.72503370508527076"/>
          <c:h val="0.75897217847769061"/>
        </c:manualLayout>
      </c:layout>
      <c:bar3DChart>
        <c:barDir val="col"/>
        <c:grouping val="standard"/>
        <c:varyColors val="0"/>
        <c:ser>
          <c:idx val="0"/>
          <c:order val="0"/>
          <c:tx>
            <c:strRef>
              <c:f>AGOS!$B$250</c:f>
              <c:strCache>
                <c:ptCount val="1"/>
                <c:pt idx="0">
                  <c:v>Hombre</c:v>
                </c:pt>
              </c:strCache>
            </c:strRef>
          </c:tx>
          <c:invertIfNegative val="0"/>
          <c:cat>
            <c:strRef>
              <c:f>AGOS!$A$251:$A$255</c:f>
              <c:strCache>
                <c:ptCount val="5"/>
                <c:pt idx="0">
                  <c:v>Física</c:v>
                </c:pt>
                <c:pt idx="1">
                  <c:v>Psicológica</c:v>
                </c:pt>
                <c:pt idx="2">
                  <c:v>Económica</c:v>
                </c:pt>
                <c:pt idx="3">
                  <c:v>Sexual</c:v>
                </c:pt>
                <c:pt idx="4">
                  <c:v>Patrimonial</c:v>
                </c:pt>
              </c:strCache>
            </c:strRef>
          </c:cat>
          <c:val>
            <c:numRef>
              <c:f>AGOS!$B$251:$B$255</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B896-415E-A456-C290D155957E}"/>
            </c:ext>
          </c:extLst>
        </c:ser>
        <c:ser>
          <c:idx val="1"/>
          <c:order val="1"/>
          <c:tx>
            <c:strRef>
              <c:f>AGOS!$C$250</c:f>
              <c:strCache>
                <c:ptCount val="1"/>
                <c:pt idx="0">
                  <c:v>Mujer</c:v>
                </c:pt>
              </c:strCache>
            </c:strRef>
          </c:tx>
          <c:invertIfNegative val="0"/>
          <c:cat>
            <c:strRef>
              <c:f>AGOS!$A$251:$A$255</c:f>
              <c:strCache>
                <c:ptCount val="5"/>
                <c:pt idx="0">
                  <c:v>Física</c:v>
                </c:pt>
                <c:pt idx="1">
                  <c:v>Psicológica</c:v>
                </c:pt>
                <c:pt idx="2">
                  <c:v>Económica</c:v>
                </c:pt>
                <c:pt idx="3">
                  <c:v>Sexual</c:v>
                </c:pt>
                <c:pt idx="4">
                  <c:v>Patrimonial</c:v>
                </c:pt>
              </c:strCache>
            </c:strRef>
          </c:cat>
          <c:val>
            <c:numRef>
              <c:f>AGOS!$C$251:$C$255</c:f>
              <c:numCache>
                <c:formatCode>General</c:formatCode>
                <c:ptCount val="5"/>
                <c:pt idx="0">
                  <c:v>1</c:v>
                </c:pt>
                <c:pt idx="1">
                  <c:v>3</c:v>
                </c:pt>
                <c:pt idx="2">
                  <c:v>2</c:v>
                </c:pt>
                <c:pt idx="3">
                  <c:v>0</c:v>
                </c:pt>
                <c:pt idx="4">
                  <c:v>0</c:v>
                </c:pt>
              </c:numCache>
            </c:numRef>
          </c:val>
          <c:extLst xmlns:c16r2="http://schemas.microsoft.com/office/drawing/2015/06/chart">
            <c:ext xmlns:c16="http://schemas.microsoft.com/office/drawing/2014/chart" uri="{C3380CC4-5D6E-409C-BE32-E72D297353CC}">
              <c16:uniqueId val="{00000001-B896-415E-A456-C290D155957E}"/>
            </c:ext>
          </c:extLst>
        </c:ser>
        <c:dLbls>
          <c:showLegendKey val="0"/>
          <c:showVal val="0"/>
          <c:showCatName val="0"/>
          <c:showSerName val="0"/>
          <c:showPercent val="0"/>
          <c:showBubbleSize val="0"/>
        </c:dLbls>
        <c:gapWidth val="150"/>
        <c:shape val="box"/>
        <c:axId val="296412912"/>
        <c:axId val="296412368"/>
        <c:axId val="248554320"/>
      </c:bar3DChart>
      <c:catAx>
        <c:axId val="296412912"/>
        <c:scaling>
          <c:orientation val="minMax"/>
        </c:scaling>
        <c:delete val="0"/>
        <c:axPos val="b"/>
        <c:numFmt formatCode="General" sourceLinked="0"/>
        <c:majorTickMark val="out"/>
        <c:minorTickMark val="none"/>
        <c:tickLblPos val="nextTo"/>
        <c:crossAx val="296412368"/>
        <c:crosses val="autoZero"/>
        <c:auto val="1"/>
        <c:lblAlgn val="ctr"/>
        <c:lblOffset val="100"/>
        <c:noMultiLvlLbl val="0"/>
      </c:catAx>
      <c:valAx>
        <c:axId val="296412368"/>
        <c:scaling>
          <c:orientation val="minMax"/>
        </c:scaling>
        <c:delete val="0"/>
        <c:axPos val="l"/>
        <c:majorGridlines/>
        <c:numFmt formatCode="General" sourceLinked="1"/>
        <c:majorTickMark val="out"/>
        <c:minorTickMark val="none"/>
        <c:tickLblPos val="nextTo"/>
        <c:crossAx val="296412912"/>
        <c:crosses val="autoZero"/>
        <c:crossBetween val="between"/>
      </c:valAx>
      <c:serAx>
        <c:axId val="248554320"/>
        <c:scaling>
          <c:orientation val="minMax"/>
        </c:scaling>
        <c:delete val="0"/>
        <c:axPos val="b"/>
        <c:majorTickMark val="out"/>
        <c:minorTickMark val="none"/>
        <c:tickLblPos val="nextTo"/>
        <c:crossAx val="296412368"/>
        <c:crosses val="autoZero"/>
      </c:serAx>
    </c:plotArea>
    <c:legend>
      <c:legendPos val="r"/>
      <c:layout/>
      <c:overlay val="0"/>
    </c:legend>
    <c:plotVisOnly val="1"/>
    <c:dispBlanksAs val="gap"/>
    <c:showDLblsOverMax val="0"/>
  </c:chart>
  <c:spPr>
    <a:solidFill>
      <a:schemeClr val="lt1"/>
    </a:solidFill>
    <a:ln w="25400" cap="flat" cmpd="sng" algn="ctr">
      <a:solidFill>
        <a:schemeClr val="accent4"/>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Rangos de Edad</a:t>
            </a:r>
          </a:p>
        </c:rich>
      </c:tx>
      <c:layout/>
      <c:overlay val="0"/>
    </c:title>
    <c:autoTitleDeleted val="0"/>
    <c:plotArea>
      <c:layout>
        <c:manualLayout>
          <c:layoutTarget val="inner"/>
          <c:xMode val="edge"/>
          <c:yMode val="edge"/>
          <c:x val="0.11858064585104054"/>
          <c:y val="0.17968702775789391"/>
          <c:w val="0.82611490465100312"/>
          <c:h val="0.64991092022588115"/>
        </c:manualLayout>
      </c:layout>
      <c:barChart>
        <c:barDir val="bar"/>
        <c:grouping val="clustered"/>
        <c:varyColors val="0"/>
        <c:ser>
          <c:idx val="0"/>
          <c:order val="0"/>
          <c:invertIfNegative val="0"/>
          <c:dPt>
            <c:idx val="0"/>
            <c:invertIfNegative val="0"/>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1-930D-41DA-A2CA-138751C6545E}"/>
              </c:ext>
            </c:extLst>
          </c:dPt>
          <c:dPt>
            <c:idx val="1"/>
            <c:invertIfNegative val="0"/>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3-930D-41DA-A2CA-138751C6545E}"/>
              </c:ext>
            </c:extLst>
          </c:dPt>
          <c:dPt>
            <c:idx val="2"/>
            <c:invertIfNegative val="0"/>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5-930D-41DA-A2CA-138751C6545E}"/>
              </c:ext>
            </c:extLst>
          </c:dPt>
          <c:dPt>
            <c:idx val="3"/>
            <c:invertIfNegative val="0"/>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7-930D-41DA-A2CA-138751C6545E}"/>
              </c:ext>
            </c:extLst>
          </c:dPt>
          <c:cat>
            <c:strRef>
              <c:f>AGOS!$V$6:$Z$6</c:f>
              <c:strCache>
                <c:ptCount val="5"/>
                <c:pt idx="0">
                  <c:v>15-29</c:v>
                </c:pt>
                <c:pt idx="1">
                  <c:v>30-44</c:v>
                </c:pt>
                <c:pt idx="2">
                  <c:v>45-59</c:v>
                </c:pt>
                <c:pt idx="3">
                  <c:v>60 o más</c:v>
                </c:pt>
                <c:pt idx="4">
                  <c:v>S/D</c:v>
                </c:pt>
              </c:strCache>
            </c:strRef>
          </c:cat>
          <c:val>
            <c:numRef>
              <c:f>AGOS!$V$10:$Z$10</c:f>
              <c:numCache>
                <c:formatCode>General</c:formatCode>
                <c:ptCount val="5"/>
                <c:pt idx="0">
                  <c:v>2</c:v>
                </c:pt>
                <c:pt idx="1">
                  <c:v>11</c:v>
                </c:pt>
                <c:pt idx="2">
                  <c:v>3</c:v>
                </c:pt>
                <c:pt idx="3">
                  <c:v>3</c:v>
                </c:pt>
                <c:pt idx="4">
                  <c:v>0</c:v>
                </c:pt>
              </c:numCache>
            </c:numRef>
          </c:val>
          <c:extLst xmlns:c16r2="http://schemas.microsoft.com/office/drawing/2015/06/chart">
            <c:ext xmlns:c16="http://schemas.microsoft.com/office/drawing/2014/chart" uri="{C3380CC4-5D6E-409C-BE32-E72D297353CC}">
              <c16:uniqueId val="{00000008-930D-41DA-A2CA-138751C6545E}"/>
            </c:ext>
          </c:extLst>
        </c:ser>
        <c:dLbls>
          <c:showLegendKey val="0"/>
          <c:showVal val="0"/>
          <c:showCatName val="0"/>
          <c:showSerName val="0"/>
          <c:showPercent val="0"/>
          <c:showBubbleSize val="0"/>
        </c:dLbls>
        <c:gapWidth val="150"/>
        <c:axId val="247832816"/>
        <c:axId val="247833904"/>
      </c:barChart>
      <c:catAx>
        <c:axId val="247832816"/>
        <c:scaling>
          <c:orientation val="minMax"/>
        </c:scaling>
        <c:delete val="0"/>
        <c:axPos val="l"/>
        <c:numFmt formatCode="General" sourceLinked="0"/>
        <c:majorTickMark val="out"/>
        <c:minorTickMark val="none"/>
        <c:tickLblPos val="nextTo"/>
        <c:crossAx val="247833904"/>
        <c:crosses val="autoZero"/>
        <c:auto val="1"/>
        <c:lblAlgn val="ctr"/>
        <c:lblOffset val="100"/>
        <c:noMultiLvlLbl val="0"/>
      </c:catAx>
      <c:valAx>
        <c:axId val="247833904"/>
        <c:scaling>
          <c:orientation val="minMax"/>
        </c:scaling>
        <c:delete val="0"/>
        <c:axPos val="b"/>
        <c:numFmt formatCode="General" sourceLinked="1"/>
        <c:majorTickMark val="out"/>
        <c:minorTickMark val="none"/>
        <c:tickLblPos val="nextTo"/>
        <c:crossAx val="247832816"/>
        <c:crosses val="autoZero"/>
        <c:crossBetween val="between"/>
      </c:valAx>
      <c:spPr>
        <a:solidFill>
          <a:schemeClr val="lt1"/>
        </a:solidFill>
        <a:ln w="25400" cap="flat" cmpd="sng" algn="ctr">
          <a:solidFill>
            <a:schemeClr val="accent1"/>
          </a:solidFill>
          <a:prstDash val="solid"/>
        </a:ln>
        <a:effectLst/>
      </c:spPr>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Talleres Población abierta  y Funcionariado</a:t>
            </a:r>
          </a:p>
        </c:rich>
      </c:tx>
      <c:layout/>
      <c:overlay val="0"/>
    </c:title>
    <c:autoTitleDeleted val="0"/>
    <c:plotArea>
      <c:layout/>
      <c:barChart>
        <c:barDir val="bar"/>
        <c:grouping val="clustered"/>
        <c:varyColors val="0"/>
        <c:ser>
          <c:idx val="0"/>
          <c:order val="0"/>
          <c:tx>
            <c:strRef>
              <c:f>Hoja1!$B$1</c:f>
              <c:strCache>
                <c:ptCount val="1"/>
                <c:pt idx="0">
                  <c:v>talleres</c:v>
                </c:pt>
              </c:strCache>
            </c:strRef>
          </c:tx>
          <c:invertIfNegative val="0"/>
          <c:cat>
            <c:strRef>
              <c:f>Hoja1!$A$2:$A$5</c:f>
              <c:strCache>
                <c:ptCount val="2"/>
                <c:pt idx="0">
                  <c:v>Población  abierta</c:v>
                </c:pt>
                <c:pt idx="1">
                  <c:v>funcionariado</c:v>
                </c:pt>
              </c:strCache>
            </c:strRef>
          </c:cat>
          <c:val>
            <c:numRef>
              <c:f>Hoja1!$B$2:$B$5</c:f>
              <c:numCache>
                <c:formatCode>General</c:formatCode>
                <c:ptCount val="4"/>
                <c:pt idx="0">
                  <c:v>16</c:v>
                </c:pt>
                <c:pt idx="1">
                  <c:v>3</c:v>
                </c:pt>
              </c:numCache>
            </c:numRef>
          </c:val>
        </c:ser>
        <c:dLbls>
          <c:showLegendKey val="0"/>
          <c:showVal val="0"/>
          <c:showCatName val="0"/>
          <c:showSerName val="0"/>
          <c:showPercent val="0"/>
          <c:showBubbleSize val="0"/>
        </c:dLbls>
        <c:gapWidth val="150"/>
        <c:axId val="247825744"/>
        <c:axId val="247821392"/>
      </c:barChart>
      <c:catAx>
        <c:axId val="247825744"/>
        <c:scaling>
          <c:orientation val="minMax"/>
        </c:scaling>
        <c:delete val="0"/>
        <c:axPos val="l"/>
        <c:numFmt formatCode="General" sourceLinked="0"/>
        <c:majorTickMark val="out"/>
        <c:minorTickMark val="none"/>
        <c:tickLblPos val="nextTo"/>
        <c:crossAx val="247821392"/>
        <c:crosses val="autoZero"/>
        <c:auto val="1"/>
        <c:lblAlgn val="ctr"/>
        <c:lblOffset val="100"/>
        <c:noMultiLvlLbl val="0"/>
      </c:catAx>
      <c:valAx>
        <c:axId val="247821392"/>
        <c:scaling>
          <c:orientation val="minMax"/>
        </c:scaling>
        <c:delete val="0"/>
        <c:axPos val="b"/>
        <c:majorGridlines/>
        <c:numFmt formatCode="General" sourceLinked="1"/>
        <c:majorTickMark val="out"/>
        <c:minorTickMark val="none"/>
        <c:tickLblPos val="nextTo"/>
        <c:crossAx val="247825744"/>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3507181393992418"/>
          <c:y val="4.3650793650793669E-2"/>
          <c:w val="0.70629502041411518"/>
          <c:h val="0.86090613673290839"/>
        </c:manualLayout>
      </c:layout>
      <c:bar3DChart>
        <c:barDir val="bar"/>
        <c:grouping val="clustered"/>
        <c:varyColors val="0"/>
        <c:ser>
          <c:idx val="0"/>
          <c:order val="0"/>
          <c:tx>
            <c:strRef>
              <c:f>Hoja1!$B$1</c:f>
              <c:strCache>
                <c:ptCount val="1"/>
                <c:pt idx="0">
                  <c:v>HOMBRES </c:v>
                </c:pt>
              </c:strCache>
            </c:strRef>
          </c:tx>
          <c:invertIfNegative val="0"/>
          <c:cat>
            <c:strRef>
              <c:f>Hoja1!$A$2:$A$5</c:f>
              <c:strCache>
                <c:ptCount val="3"/>
                <c:pt idx="0">
                  <c:v>OPERATIVO</c:v>
                </c:pt>
                <c:pt idx="1">
                  <c:v>MEDIO</c:v>
                </c:pt>
                <c:pt idx="2">
                  <c:v>SUPERIOR</c:v>
                </c:pt>
              </c:strCache>
            </c:strRef>
          </c:cat>
          <c:val>
            <c:numRef>
              <c:f>Hoja1!$B$2:$B$5</c:f>
              <c:numCache>
                <c:formatCode>General</c:formatCode>
                <c:ptCount val="4"/>
                <c:pt idx="1">
                  <c:v>1</c:v>
                </c:pt>
              </c:numCache>
            </c:numRef>
          </c:val>
        </c:ser>
        <c:ser>
          <c:idx val="1"/>
          <c:order val="1"/>
          <c:tx>
            <c:strRef>
              <c:f>Hoja1!$C$1</c:f>
              <c:strCache>
                <c:ptCount val="1"/>
                <c:pt idx="0">
                  <c:v>MUJERES </c:v>
                </c:pt>
              </c:strCache>
            </c:strRef>
          </c:tx>
          <c:invertIfNegative val="0"/>
          <c:cat>
            <c:strRef>
              <c:f>Hoja1!$A$2:$A$5</c:f>
              <c:strCache>
                <c:ptCount val="3"/>
                <c:pt idx="0">
                  <c:v>OPERATIVO</c:v>
                </c:pt>
                <c:pt idx="1">
                  <c:v>MEDIO</c:v>
                </c:pt>
                <c:pt idx="2">
                  <c:v>SUPERIOR</c:v>
                </c:pt>
              </c:strCache>
            </c:strRef>
          </c:cat>
          <c:val>
            <c:numRef>
              <c:f>Hoja1!$C$2:$C$5</c:f>
              <c:numCache>
                <c:formatCode>General</c:formatCode>
                <c:ptCount val="4"/>
                <c:pt idx="0">
                  <c:v>2</c:v>
                </c:pt>
              </c:numCache>
            </c:numRef>
          </c:val>
        </c:ser>
        <c:dLbls>
          <c:showLegendKey val="0"/>
          <c:showVal val="0"/>
          <c:showCatName val="0"/>
          <c:showSerName val="0"/>
          <c:showPercent val="0"/>
          <c:showBubbleSize val="0"/>
        </c:dLbls>
        <c:gapWidth val="150"/>
        <c:shape val="box"/>
        <c:axId val="247836080"/>
        <c:axId val="247834448"/>
        <c:axId val="0"/>
      </c:bar3DChart>
      <c:catAx>
        <c:axId val="247836080"/>
        <c:scaling>
          <c:orientation val="minMax"/>
        </c:scaling>
        <c:delete val="0"/>
        <c:axPos val="l"/>
        <c:numFmt formatCode="General" sourceLinked="0"/>
        <c:majorTickMark val="out"/>
        <c:minorTickMark val="none"/>
        <c:tickLblPos val="nextTo"/>
        <c:crossAx val="247834448"/>
        <c:crosses val="autoZero"/>
        <c:auto val="1"/>
        <c:lblAlgn val="ctr"/>
        <c:lblOffset val="100"/>
        <c:noMultiLvlLbl val="0"/>
      </c:catAx>
      <c:valAx>
        <c:axId val="247834448"/>
        <c:scaling>
          <c:orientation val="minMax"/>
        </c:scaling>
        <c:delete val="0"/>
        <c:axPos val="b"/>
        <c:majorGridlines/>
        <c:numFmt formatCode="General" sourceLinked="1"/>
        <c:majorTickMark val="out"/>
        <c:minorTickMark val="none"/>
        <c:tickLblPos val="nextTo"/>
        <c:crossAx val="247836080"/>
        <c:crosses val="autoZero"/>
        <c:crossBetween val="between"/>
      </c:valAx>
      <c:spPr>
        <a:solidFill>
          <a:schemeClr val="lt1"/>
        </a:solidFill>
        <a:ln w="25400" cap="flat" cmpd="sng" algn="ctr">
          <a:solidFill>
            <a:schemeClr val="accent2"/>
          </a:solidFill>
          <a:prstDash val="solid"/>
        </a:ln>
        <a:effectLst/>
      </c:spPr>
    </c:plotArea>
    <c:legend>
      <c:legendPos val="r"/>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2"/>
          <c:order val="0"/>
          <c:tx>
            <c:strRef>
              <c:f>AGOS!$F$31</c:f>
              <c:strCache>
                <c:ptCount val="1"/>
                <c:pt idx="0">
                  <c:v>HOMBRE </c:v>
                </c:pt>
              </c:strCache>
            </c:strRef>
          </c:tx>
          <c:invertIfNegative val="0"/>
          <c:val>
            <c:numRef>
              <c:f>AGOS!$G$31:$O$31</c:f>
              <c:numCache>
                <c:formatCode>General</c:formatCode>
                <c:ptCount val="9"/>
                <c:pt idx="0">
                  <c:v>0</c:v>
                </c:pt>
                <c:pt idx="2">
                  <c:v>1</c:v>
                </c:pt>
                <c:pt idx="4">
                  <c:v>0</c:v>
                </c:pt>
                <c:pt idx="6">
                  <c:v>0</c:v>
                </c:pt>
              </c:numCache>
            </c:numRef>
          </c:val>
          <c:extLst xmlns:c16r2="http://schemas.microsoft.com/office/drawing/2015/06/chart">
            <c:ext xmlns:c16="http://schemas.microsoft.com/office/drawing/2014/chart" uri="{C3380CC4-5D6E-409C-BE32-E72D297353CC}">
              <c16:uniqueId val="{00000000-C0CB-0B46-975E-B255E6F5B2B9}"/>
            </c:ext>
          </c:extLst>
        </c:ser>
        <c:ser>
          <c:idx val="3"/>
          <c:order val="1"/>
          <c:tx>
            <c:strRef>
              <c:f>AGOS!$F$32</c:f>
              <c:strCache>
                <c:ptCount val="1"/>
                <c:pt idx="0">
                  <c:v>MUJER</c:v>
                </c:pt>
              </c:strCache>
            </c:strRef>
          </c:tx>
          <c:invertIfNegative val="0"/>
          <c:val>
            <c:numRef>
              <c:f>AGOS!$G$32:$O$32</c:f>
              <c:numCache>
                <c:formatCode>General</c:formatCode>
                <c:ptCount val="9"/>
                <c:pt idx="0">
                  <c:v>2</c:v>
                </c:pt>
                <c:pt idx="2">
                  <c:v>10</c:v>
                </c:pt>
                <c:pt idx="4">
                  <c:v>3</c:v>
                </c:pt>
                <c:pt idx="6">
                  <c:v>3</c:v>
                </c:pt>
              </c:numCache>
            </c:numRef>
          </c:val>
          <c:extLst xmlns:c16r2="http://schemas.microsoft.com/office/drawing/2015/06/chart">
            <c:ext xmlns:c16="http://schemas.microsoft.com/office/drawing/2014/chart" uri="{C3380CC4-5D6E-409C-BE32-E72D297353CC}">
              <c16:uniqueId val="{00000001-C0CB-0B46-975E-B255E6F5B2B9}"/>
            </c:ext>
          </c:extLst>
        </c:ser>
        <c:ser>
          <c:idx val="4"/>
          <c:order val="2"/>
          <c:tx>
            <c:strRef>
              <c:f>AGOS!$F$33</c:f>
              <c:strCache>
                <c:ptCount val="1"/>
                <c:pt idx="0">
                  <c:v>TOTAL</c:v>
                </c:pt>
              </c:strCache>
            </c:strRef>
          </c:tx>
          <c:invertIfNegative val="0"/>
          <c:val>
            <c:numRef>
              <c:f>AGOS!$G$33:$O$33</c:f>
              <c:numCache>
                <c:formatCode>General</c:formatCode>
                <c:ptCount val="9"/>
                <c:pt idx="0">
                  <c:v>2</c:v>
                </c:pt>
                <c:pt idx="2">
                  <c:v>11</c:v>
                </c:pt>
                <c:pt idx="4">
                  <c:v>3</c:v>
                </c:pt>
                <c:pt idx="6">
                  <c:v>3</c:v>
                </c:pt>
              </c:numCache>
            </c:numRef>
          </c:val>
          <c:extLst xmlns:c16r2="http://schemas.microsoft.com/office/drawing/2015/06/chart">
            <c:ext xmlns:c16="http://schemas.microsoft.com/office/drawing/2014/chart" uri="{C3380CC4-5D6E-409C-BE32-E72D297353CC}">
              <c16:uniqueId val="{00000002-C0CB-0B46-975E-B255E6F5B2B9}"/>
            </c:ext>
          </c:extLst>
        </c:ser>
        <c:dLbls>
          <c:showLegendKey val="0"/>
          <c:showVal val="0"/>
          <c:showCatName val="0"/>
          <c:showSerName val="0"/>
          <c:showPercent val="0"/>
          <c:showBubbleSize val="0"/>
        </c:dLbls>
        <c:gapWidth val="150"/>
        <c:axId val="247830640"/>
        <c:axId val="247823568"/>
      </c:barChart>
      <c:catAx>
        <c:axId val="247830640"/>
        <c:scaling>
          <c:orientation val="minMax"/>
        </c:scaling>
        <c:delete val="0"/>
        <c:axPos val="b"/>
        <c:majorTickMark val="out"/>
        <c:minorTickMark val="none"/>
        <c:tickLblPos val="nextTo"/>
        <c:crossAx val="247823568"/>
        <c:crosses val="autoZero"/>
        <c:auto val="1"/>
        <c:lblAlgn val="ctr"/>
        <c:lblOffset val="100"/>
        <c:noMultiLvlLbl val="0"/>
      </c:catAx>
      <c:valAx>
        <c:axId val="247823568"/>
        <c:scaling>
          <c:orientation val="minMax"/>
        </c:scaling>
        <c:delete val="0"/>
        <c:axPos val="l"/>
        <c:majorGridlines/>
        <c:numFmt formatCode="General" sourceLinked="1"/>
        <c:majorTickMark val="out"/>
        <c:minorTickMark val="none"/>
        <c:tickLblPos val="nextTo"/>
        <c:crossAx val="247830640"/>
        <c:crosses val="autoZero"/>
        <c:crossBetween val="between"/>
      </c:valAx>
      <c:spPr>
        <a:solidFill>
          <a:schemeClr val="lt1"/>
        </a:solidFill>
        <a:ln w="25400" cap="flat" cmpd="sng" algn="ctr">
          <a:solidFill>
            <a:schemeClr val="accent3"/>
          </a:solidFill>
          <a:prstDash val="solid"/>
        </a:ln>
        <a:effectLst/>
      </c:spPr>
    </c:plotArea>
    <c:legend>
      <c:legendPos val="r"/>
      <c:layout>
        <c:manualLayout>
          <c:xMode val="edge"/>
          <c:yMode val="edge"/>
          <c:x val="0.81257166014032811"/>
          <c:y val="7.4776089608517338E-2"/>
          <c:w val="0.16960959772308518"/>
          <c:h val="0.6982830271216095"/>
        </c:manualLayout>
      </c:layout>
      <c:overlay val="0"/>
    </c:legend>
    <c:plotVisOnly val="1"/>
    <c:dispBlanksAs val="gap"/>
    <c:showDLblsOverMax val="0"/>
  </c:chart>
  <c:spPr>
    <a:solidFill>
      <a:schemeClr val="lt1"/>
    </a:solidFill>
    <a:ln w="25400" cap="flat" cmpd="sng" algn="ctr">
      <a:solidFill>
        <a:schemeClr val="accent3"/>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0"/>
    <c:view3D>
      <c:rotX val="15"/>
      <c:rotY val="20"/>
      <c:rAngAx val="0"/>
    </c:view3D>
    <c:floor>
      <c:thickness val="0"/>
    </c:floor>
    <c:sideWall>
      <c:thickness val="0"/>
    </c:sideWall>
    <c:backWall>
      <c:thickness val="0"/>
    </c:backWall>
    <c:plotArea>
      <c:layout>
        <c:manualLayout>
          <c:layoutTarget val="inner"/>
          <c:xMode val="edge"/>
          <c:yMode val="edge"/>
          <c:x val="0.23646015602216408"/>
          <c:y val="4.365079365079369E-2"/>
          <c:w val="0.73792067658209493"/>
          <c:h val="0.87677915260592498"/>
        </c:manualLayout>
      </c:layout>
      <c:bar3DChart>
        <c:barDir val="bar"/>
        <c:grouping val="clustered"/>
        <c:varyColors val="0"/>
        <c:ser>
          <c:idx val="0"/>
          <c:order val="0"/>
          <c:tx>
            <c:strRef>
              <c:f>Hoja1!$B$1</c:f>
              <c:strCache>
                <c:ptCount val="1"/>
                <c:pt idx="0">
                  <c:v>Columna1</c:v>
                </c:pt>
              </c:strCache>
            </c:strRef>
          </c:tx>
          <c:invertIfNegative val="0"/>
          <c:cat>
            <c:strRef>
              <c:f>Hoja1!$A$2:$A$5</c:f>
              <c:strCache>
                <c:ptCount val="3"/>
                <c:pt idx="0">
                  <c:v>MUJER</c:v>
                </c:pt>
                <c:pt idx="1">
                  <c:v>HOMBRE</c:v>
                </c:pt>
                <c:pt idx="2">
                  <c:v>SEGUIMIENTO      3</c:v>
                </c:pt>
              </c:strCache>
            </c:strRef>
          </c:cat>
          <c:val>
            <c:numRef>
              <c:f>Hoja1!$B$2:$B$5</c:f>
              <c:numCache>
                <c:formatCode>General</c:formatCode>
                <c:ptCount val="4"/>
                <c:pt idx="0">
                  <c:v>9</c:v>
                </c:pt>
                <c:pt idx="1">
                  <c:v>0</c:v>
                </c:pt>
                <c:pt idx="2">
                  <c:v>3</c:v>
                </c:pt>
              </c:numCache>
            </c:numRef>
          </c:val>
        </c:ser>
        <c:ser>
          <c:idx val="1"/>
          <c:order val="1"/>
          <c:tx>
            <c:strRef>
              <c:f>Hoja1!$C$1</c:f>
              <c:strCache>
                <c:ptCount val="1"/>
                <c:pt idx="0">
                  <c:v>Columna2</c:v>
                </c:pt>
              </c:strCache>
            </c:strRef>
          </c:tx>
          <c:invertIfNegative val="0"/>
          <c:cat>
            <c:strRef>
              <c:f>Hoja1!$A$2:$A$5</c:f>
              <c:strCache>
                <c:ptCount val="3"/>
                <c:pt idx="0">
                  <c:v>MUJER</c:v>
                </c:pt>
                <c:pt idx="1">
                  <c:v>HOMBRE</c:v>
                </c:pt>
                <c:pt idx="2">
                  <c:v>SEGUIMIENTO      3</c:v>
                </c:pt>
              </c:strCache>
            </c:strRef>
          </c:cat>
          <c:val>
            <c:numRef>
              <c:f>Hoja1!$C$2:$C$5</c:f>
              <c:numCache>
                <c:formatCode>General</c:formatCode>
                <c:ptCount val="4"/>
              </c:numCache>
            </c:numRef>
          </c:val>
        </c:ser>
        <c:ser>
          <c:idx val="2"/>
          <c:order val="2"/>
          <c:tx>
            <c:strRef>
              <c:f>Hoja1!$D$1</c:f>
              <c:strCache>
                <c:ptCount val="1"/>
                <c:pt idx="0">
                  <c:v>Columna3</c:v>
                </c:pt>
              </c:strCache>
            </c:strRef>
          </c:tx>
          <c:invertIfNegative val="0"/>
          <c:cat>
            <c:strRef>
              <c:f>Hoja1!$A$2:$A$5</c:f>
              <c:strCache>
                <c:ptCount val="3"/>
                <c:pt idx="0">
                  <c:v>MUJER</c:v>
                </c:pt>
                <c:pt idx="1">
                  <c:v>HOMBRE</c:v>
                </c:pt>
                <c:pt idx="2">
                  <c:v>SEGUIMIENTO      3</c:v>
                </c:pt>
              </c:strCache>
            </c:strRef>
          </c:cat>
          <c:val>
            <c:numRef>
              <c:f>Hoja1!$D$2:$D$5</c:f>
              <c:numCache>
                <c:formatCode>General</c:formatCode>
                <c:ptCount val="4"/>
              </c:numCache>
            </c:numRef>
          </c:val>
        </c:ser>
        <c:dLbls>
          <c:showLegendKey val="0"/>
          <c:showVal val="0"/>
          <c:showCatName val="0"/>
          <c:showSerName val="0"/>
          <c:showPercent val="0"/>
          <c:showBubbleSize val="0"/>
        </c:dLbls>
        <c:gapWidth val="150"/>
        <c:shape val="box"/>
        <c:axId val="247824656"/>
        <c:axId val="247831728"/>
        <c:axId val="0"/>
      </c:bar3DChart>
      <c:valAx>
        <c:axId val="247831728"/>
        <c:scaling>
          <c:orientation val="minMax"/>
        </c:scaling>
        <c:delete val="0"/>
        <c:axPos val="b"/>
        <c:majorGridlines/>
        <c:numFmt formatCode="General" sourceLinked="1"/>
        <c:majorTickMark val="out"/>
        <c:minorTickMark val="none"/>
        <c:tickLblPos val="nextTo"/>
        <c:crossAx val="247824656"/>
        <c:crosses val="autoZero"/>
        <c:crossBetween val="between"/>
      </c:valAx>
      <c:catAx>
        <c:axId val="247824656"/>
        <c:scaling>
          <c:orientation val="minMax"/>
        </c:scaling>
        <c:delete val="0"/>
        <c:axPos val="l"/>
        <c:numFmt formatCode="General" sourceLinked="1"/>
        <c:majorTickMark val="out"/>
        <c:minorTickMark val="none"/>
        <c:tickLblPos val="nextTo"/>
        <c:crossAx val="247831728"/>
        <c:crosses val="autoZero"/>
        <c:auto val="1"/>
        <c:lblAlgn val="ctr"/>
        <c:lblOffset val="100"/>
        <c:noMultiLvlLbl val="0"/>
      </c:catAx>
      <c:spPr>
        <a:solidFill>
          <a:schemeClr val="lt1"/>
        </a:solidFill>
        <a:ln w="25400" cap="flat" cmpd="sng" algn="ctr">
          <a:solidFill>
            <a:schemeClr val="accent6"/>
          </a:solidFill>
          <a:prstDash val="solid"/>
        </a:ln>
        <a:effectLst/>
      </c:spPr>
    </c:plotArea>
    <c:plotVisOnly val="1"/>
    <c:dispBlanksAs val="gap"/>
    <c:showDLblsOverMax val="0"/>
  </c:chart>
  <c:spPr>
    <a:solidFill>
      <a:schemeClr val="lt1"/>
    </a:solidFill>
    <a:ln w="25400" cap="flat" cmpd="sng" algn="ctr">
      <a:solidFill>
        <a:schemeClr val="accent6"/>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0"/>
    <c:plotArea>
      <c:layout>
        <c:manualLayout>
          <c:layoutTarget val="inner"/>
          <c:xMode val="edge"/>
          <c:yMode val="edge"/>
          <c:x val="5.6162733065245524E-2"/>
          <c:y val="3.2827767454752729E-2"/>
          <c:w val="0.71381539807524053"/>
          <c:h val="0.63823126275882336"/>
        </c:manualLayout>
      </c:layout>
      <c:barChart>
        <c:barDir val="col"/>
        <c:grouping val="clustered"/>
        <c:varyColors val="0"/>
        <c:ser>
          <c:idx val="0"/>
          <c:order val="0"/>
          <c:tx>
            <c:strRef>
              <c:f>AGOS!$B$58</c:f>
              <c:strCache>
                <c:ptCount val="1"/>
                <c:pt idx="0">
                  <c:v>Hombre</c:v>
                </c:pt>
              </c:strCache>
            </c:strRef>
          </c:tx>
          <c:invertIfNegative val="0"/>
          <c:cat>
            <c:strRef>
              <c:f>AGOS!$A$59:$A$64</c:f>
              <c:strCache>
                <c:ptCount val="6"/>
                <c:pt idx="0">
                  <c:v>Menor de 15 años</c:v>
                </c:pt>
                <c:pt idx="1">
                  <c:v>de 15 a 29 años</c:v>
                </c:pt>
                <c:pt idx="2">
                  <c:v>de 30 a 44 años</c:v>
                </c:pt>
                <c:pt idx="3">
                  <c:v>de 45 a 59 años</c:v>
                </c:pt>
                <c:pt idx="4">
                  <c:v>60 años y más</c:v>
                </c:pt>
                <c:pt idx="5">
                  <c:v>No Especificado</c:v>
                </c:pt>
              </c:strCache>
            </c:strRef>
          </c:cat>
          <c:val>
            <c:numRef>
              <c:f>AGOS!$B$59:$B$64</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BA11-40E7-9BD3-D17EAB3A356F}"/>
            </c:ext>
          </c:extLst>
        </c:ser>
        <c:ser>
          <c:idx val="1"/>
          <c:order val="1"/>
          <c:tx>
            <c:strRef>
              <c:f>AGOS!$C$58</c:f>
              <c:strCache>
                <c:ptCount val="1"/>
                <c:pt idx="0">
                  <c:v>Mujer</c:v>
                </c:pt>
              </c:strCache>
            </c:strRef>
          </c:tx>
          <c:invertIfNegative val="0"/>
          <c:cat>
            <c:strRef>
              <c:f>AGOS!$A$59:$A$64</c:f>
              <c:strCache>
                <c:ptCount val="6"/>
                <c:pt idx="0">
                  <c:v>Menor de 15 años</c:v>
                </c:pt>
                <c:pt idx="1">
                  <c:v>de 15 a 29 años</c:v>
                </c:pt>
                <c:pt idx="2">
                  <c:v>de 30 a 44 años</c:v>
                </c:pt>
                <c:pt idx="3">
                  <c:v>de 45 a 59 años</c:v>
                </c:pt>
                <c:pt idx="4">
                  <c:v>60 años y más</c:v>
                </c:pt>
                <c:pt idx="5">
                  <c:v>No Especificado</c:v>
                </c:pt>
              </c:strCache>
            </c:strRef>
          </c:cat>
          <c:val>
            <c:numRef>
              <c:f>AGOS!$C$59:$C$64</c:f>
              <c:numCache>
                <c:formatCode>General</c:formatCode>
                <c:ptCount val="6"/>
                <c:pt idx="0">
                  <c:v>0</c:v>
                </c:pt>
                <c:pt idx="1">
                  <c:v>5</c:v>
                </c:pt>
                <c:pt idx="2">
                  <c:v>4</c:v>
                </c:pt>
                <c:pt idx="3">
                  <c:v>0</c:v>
                </c:pt>
                <c:pt idx="4">
                  <c:v>0</c:v>
                </c:pt>
                <c:pt idx="5">
                  <c:v>0</c:v>
                </c:pt>
              </c:numCache>
            </c:numRef>
          </c:val>
          <c:extLst xmlns:c16r2="http://schemas.microsoft.com/office/drawing/2015/06/chart">
            <c:ext xmlns:c16="http://schemas.microsoft.com/office/drawing/2014/chart" uri="{C3380CC4-5D6E-409C-BE32-E72D297353CC}">
              <c16:uniqueId val="{00000001-BA11-40E7-9BD3-D17EAB3A356F}"/>
            </c:ext>
          </c:extLst>
        </c:ser>
        <c:dLbls>
          <c:showLegendKey val="0"/>
          <c:showVal val="0"/>
          <c:showCatName val="0"/>
          <c:showSerName val="0"/>
          <c:showPercent val="0"/>
          <c:showBubbleSize val="0"/>
        </c:dLbls>
        <c:gapWidth val="150"/>
        <c:axId val="247827376"/>
        <c:axId val="247821936"/>
      </c:barChart>
      <c:catAx>
        <c:axId val="247827376"/>
        <c:scaling>
          <c:orientation val="minMax"/>
        </c:scaling>
        <c:delete val="0"/>
        <c:axPos val="b"/>
        <c:numFmt formatCode="General" sourceLinked="0"/>
        <c:majorTickMark val="out"/>
        <c:minorTickMark val="none"/>
        <c:tickLblPos val="nextTo"/>
        <c:crossAx val="247821936"/>
        <c:crosses val="autoZero"/>
        <c:auto val="1"/>
        <c:lblAlgn val="ctr"/>
        <c:lblOffset val="100"/>
        <c:noMultiLvlLbl val="0"/>
      </c:catAx>
      <c:valAx>
        <c:axId val="247821936"/>
        <c:scaling>
          <c:orientation val="minMax"/>
        </c:scaling>
        <c:delete val="0"/>
        <c:axPos val="l"/>
        <c:majorGridlines/>
        <c:numFmt formatCode="General" sourceLinked="1"/>
        <c:majorTickMark val="out"/>
        <c:minorTickMark val="none"/>
        <c:tickLblPos val="nextTo"/>
        <c:crossAx val="247827376"/>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0"/>
    <c:plotArea>
      <c:layout/>
      <c:barChart>
        <c:barDir val="col"/>
        <c:grouping val="clustered"/>
        <c:varyColors val="0"/>
        <c:ser>
          <c:idx val="0"/>
          <c:order val="0"/>
          <c:tx>
            <c:strRef>
              <c:f>AGOS!$B$91</c:f>
              <c:strCache>
                <c:ptCount val="1"/>
                <c:pt idx="0">
                  <c:v>Hombre</c:v>
                </c:pt>
              </c:strCache>
            </c:strRef>
          </c:tx>
          <c:invertIfNegative val="0"/>
          <c:cat>
            <c:strRef>
              <c:f>AGOS!$A$92:$A$98</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AGOS!$B$92:$B$98</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0-CDC3-441A-8DC5-2EA5FC73FB4A}"/>
            </c:ext>
          </c:extLst>
        </c:ser>
        <c:ser>
          <c:idx val="1"/>
          <c:order val="1"/>
          <c:tx>
            <c:strRef>
              <c:f>AGOS!$C$91</c:f>
              <c:strCache>
                <c:ptCount val="1"/>
                <c:pt idx="0">
                  <c:v>Mujer</c:v>
                </c:pt>
              </c:strCache>
            </c:strRef>
          </c:tx>
          <c:invertIfNegative val="0"/>
          <c:cat>
            <c:strRef>
              <c:f>AGOS!$A$92:$A$98</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AGOS!$C$92:$C$98</c:f>
              <c:numCache>
                <c:formatCode>General</c:formatCode>
                <c:ptCount val="7"/>
                <c:pt idx="0">
                  <c:v>0</c:v>
                </c:pt>
                <c:pt idx="1">
                  <c:v>0</c:v>
                </c:pt>
                <c:pt idx="2">
                  <c:v>5</c:v>
                </c:pt>
                <c:pt idx="3">
                  <c:v>4</c:v>
                </c:pt>
                <c:pt idx="4">
                  <c:v>0</c:v>
                </c:pt>
                <c:pt idx="5">
                  <c:v>0</c:v>
                </c:pt>
                <c:pt idx="6">
                  <c:v>9</c:v>
                </c:pt>
              </c:numCache>
            </c:numRef>
          </c:val>
          <c:extLst xmlns:c16r2="http://schemas.microsoft.com/office/drawing/2015/06/chart">
            <c:ext xmlns:c16="http://schemas.microsoft.com/office/drawing/2014/chart" uri="{C3380CC4-5D6E-409C-BE32-E72D297353CC}">
              <c16:uniqueId val="{00000001-CDC3-441A-8DC5-2EA5FC73FB4A}"/>
            </c:ext>
          </c:extLst>
        </c:ser>
        <c:dLbls>
          <c:showLegendKey val="0"/>
          <c:showVal val="0"/>
          <c:showCatName val="0"/>
          <c:showSerName val="0"/>
          <c:showPercent val="0"/>
          <c:showBubbleSize val="0"/>
        </c:dLbls>
        <c:gapWidth val="150"/>
        <c:axId val="247828464"/>
        <c:axId val="247829008"/>
      </c:barChart>
      <c:catAx>
        <c:axId val="247828464"/>
        <c:scaling>
          <c:orientation val="minMax"/>
        </c:scaling>
        <c:delete val="0"/>
        <c:axPos val="b"/>
        <c:numFmt formatCode="General" sourceLinked="0"/>
        <c:majorTickMark val="out"/>
        <c:minorTickMark val="none"/>
        <c:tickLblPos val="nextTo"/>
        <c:crossAx val="247829008"/>
        <c:crosses val="autoZero"/>
        <c:auto val="1"/>
        <c:lblAlgn val="ctr"/>
        <c:lblOffset val="100"/>
        <c:noMultiLvlLbl val="0"/>
      </c:catAx>
      <c:valAx>
        <c:axId val="247829008"/>
        <c:scaling>
          <c:orientation val="minMax"/>
        </c:scaling>
        <c:delete val="0"/>
        <c:axPos val="l"/>
        <c:majorGridlines/>
        <c:numFmt formatCode="General" sourceLinked="1"/>
        <c:majorTickMark val="out"/>
        <c:minorTickMark val="none"/>
        <c:tickLblPos val="nextTo"/>
        <c:crossAx val="247828464"/>
        <c:crosses val="autoZero"/>
        <c:crossBetween val="between"/>
      </c:valAx>
    </c:plotArea>
    <c:legend>
      <c:legendPos val="r"/>
      <c:layout>
        <c:manualLayout>
          <c:xMode val="edge"/>
          <c:yMode val="edge"/>
          <c:x val="0.81527245176827123"/>
          <c:y val="0.53512009112068559"/>
          <c:w val="0.14741406222900552"/>
          <c:h val="0.21527277840269965"/>
        </c:manualLayout>
      </c:layout>
      <c:overlay val="0"/>
    </c:legend>
    <c:plotVisOnly val="1"/>
    <c:dispBlanksAs val="gap"/>
    <c:showDLblsOverMax val="0"/>
  </c:chart>
  <c:spPr>
    <a:solidFill>
      <a:schemeClr val="lt1"/>
    </a:solidFill>
    <a:ln w="25400" cap="flat" cmpd="sng" algn="ctr">
      <a:solidFill>
        <a:schemeClr val="accent4"/>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5"/>
    </mc:Choice>
    <mc:Fallback>
      <c:style val="35"/>
    </mc:Fallback>
  </mc:AlternateContent>
  <c:chart>
    <c:autoTitleDeleted val="0"/>
    <c:plotArea>
      <c:layout/>
      <c:barChart>
        <c:barDir val="col"/>
        <c:grouping val="clustered"/>
        <c:varyColors val="0"/>
        <c:ser>
          <c:idx val="0"/>
          <c:order val="0"/>
          <c:tx>
            <c:strRef>
              <c:f>AGOS!$B$122</c:f>
              <c:strCache>
                <c:ptCount val="1"/>
                <c:pt idx="0">
                  <c:v>Hombre</c:v>
                </c:pt>
              </c:strCache>
            </c:strRef>
          </c:tx>
          <c:invertIfNegative val="0"/>
          <c:cat>
            <c:strRef>
              <c:f>AGOS!$A$123:$A$131</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AGOS!$B$123:$B$131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36BB-465D-98B4-F88EA0AE72F6}"/>
            </c:ext>
          </c:extLst>
        </c:ser>
        <c:ser>
          <c:idx val="1"/>
          <c:order val="1"/>
          <c:tx>
            <c:strRef>
              <c:f>AGOS!$C$122</c:f>
              <c:strCache>
                <c:ptCount val="1"/>
                <c:pt idx="0">
                  <c:v>Mujer</c:v>
                </c:pt>
              </c:strCache>
            </c:strRef>
          </c:tx>
          <c:invertIfNegative val="0"/>
          <c:cat>
            <c:strRef>
              <c:f>AGOS!$A$123:$A$131</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AGOS!$C$123:$C$131</c:f>
              <c:numCache>
                <c:formatCode>General</c:formatCode>
                <c:ptCount val="9"/>
                <c:pt idx="0">
                  <c:v>2</c:v>
                </c:pt>
                <c:pt idx="1">
                  <c:v>7</c:v>
                </c:pt>
                <c:pt idx="2">
                  <c:v>0</c:v>
                </c:pt>
                <c:pt idx="3">
                  <c:v>0</c:v>
                </c:pt>
                <c:pt idx="4">
                  <c:v>0</c:v>
                </c:pt>
                <c:pt idx="5">
                  <c:v>0</c:v>
                </c:pt>
                <c:pt idx="6">
                  <c:v>0</c:v>
                </c:pt>
                <c:pt idx="7">
                  <c:v>0</c:v>
                </c:pt>
                <c:pt idx="8">
                  <c:v>9</c:v>
                </c:pt>
              </c:numCache>
            </c:numRef>
          </c:val>
          <c:extLst xmlns:c16r2="http://schemas.microsoft.com/office/drawing/2015/06/chart">
            <c:ext xmlns:c16="http://schemas.microsoft.com/office/drawing/2014/chart" uri="{C3380CC4-5D6E-409C-BE32-E72D297353CC}">
              <c16:uniqueId val="{00000001-36BB-465D-98B4-F88EA0AE72F6}"/>
            </c:ext>
          </c:extLst>
        </c:ser>
        <c:dLbls>
          <c:showLegendKey val="0"/>
          <c:showVal val="0"/>
          <c:showCatName val="0"/>
          <c:showSerName val="0"/>
          <c:showPercent val="0"/>
          <c:showBubbleSize val="0"/>
        </c:dLbls>
        <c:gapWidth val="150"/>
        <c:axId val="296556800"/>
        <c:axId val="296562240"/>
      </c:barChart>
      <c:catAx>
        <c:axId val="296556800"/>
        <c:scaling>
          <c:orientation val="minMax"/>
        </c:scaling>
        <c:delete val="0"/>
        <c:axPos val="b"/>
        <c:numFmt formatCode="General" sourceLinked="0"/>
        <c:majorTickMark val="out"/>
        <c:minorTickMark val="none"/>
        <c:tickLblPos val="nextTo"/>
        <c:crossAx val="296562240"/>
        <c:crosses val="autoZero"/>
        <c:auto val="1"/>
        <c:lblAlgn val="ctr"/>
        <c:lblOffset val="100"/>
        <c:noMultiLvlLbl val="0"/>
      </c:catAx>
      <c:valAx>
        <c:axId val="296562240"/>
        <c:scaling>
          <c:orientation val="minMax"/>
        </c:scaling>
        <c:delete val="0"/>
        <c:axPos val="l"/>
        <c:majorGridlines/>
        <c:numFmt formatCode="General" sourceLinked="1"/>
        <c:majorTickMark val="out"/>
        <c:minorTickMark val="none"/>
        <c:tickLblPos val="nextTo"/>
        <c:crossAx val="296556800"/>
        <c:crosses val="autoZero"/>
        <c:crossBetween val="between"/>
      </c:valAx>
    </c:plotArea>
    <c:legend>
      <c:legendPos val="r"/>
      <c:layout>
        <c:manualLayout>
          <c:xMode val="edge"/>
          <c:yMode val="edge"/>
          <c:x val="0.85403230847682488"/>
          <c:y val="0.3801843615840656"/>
          <c:w val="0.12336585765174279"/>
          <c:h val="0.19365904563134428"/>
        </c:manualLayout>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B03B68DE21741C69CE6C41F93C5BAED"/>
        <w:category>
          <w:name w:val="General"/>
          <w:gallery w:val="placeholder"/>
        </w:category>
        <w:types>
          <w:type w:val="bbPlcHdr"/>
        </w:types>
        <w:behaviors>
          <w:behavior w:val="content"/>
        </w:behaviors>
        <w:guid w:val="{B6DA19CF-5605-4AFF-B1EA-C0DAE041699D}"/>
      </w:docPartPr>
      <w:docPartBody>
        <w:p w:rsidR="00845914" w:rsidRDefault="00915DD6" w:rsidP="00915DD6">
          <w:pPr>
            <w:pStyle w:val="1B03B68DE21741C69CE6C41F93C5BAED"/>
          </w:pPr>
          <w:r>
            <w:rPr>
              <w:lang w:val="es-ES"/>
            </w:rPr>
            <w:t>[Escriba el nombre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915DD6"/>
    <w:rsid w:val="000C7CB0"/>
    <w:rsid w:val="001301EE"/>
    <w:rsid w:val="001321F5"/>
    <w:rsid w:val="002550FB"/>
    <w:rsid w:val="00261823"/>
    <w:rsid w:val="002A0CC8"/>
    <w:rsid w:val="002D5AD2"/>
    <w:rsid w:val="0039709A"/>
    <w:rsid w:val="003E3FA1"/>
    <w:rsid w:val="004B3B83"/>
    <w:rsid w:val="004C2BC9"/>
    <w:rsid w:val="004E22B3"/>
    <w:rsid w:val="0050273F"/>
    <w:rsid w:val="0051168A"/>
    <w:rsid w:val="00520505"/>
    <w:rsid w:val="005916E5"/>
    <w:rsid w:val="00613633"/>
    <w:rsid w:val="00675012"/>
    <w:rsid w:val="00697B73"/>
    <w:rsid w:val="007A01D0"/>
    <w:rsid w:val="00845914"/>
    <w:rsid w:val="008552F6"/>
    <w:rsid w:val="008B5754"/>
    <w:rsid w:val="00910184"/>
    <w:rsid w:val="00915DD6"/>
    <w:rsid w:val="0094097F"/>
    <w:rsid w:val="009C609D"/>
    <w:rsid w:val="00AC3DBB"/>
    <w:rsid w:val="00AD1194"/>
    <w:rsid w:val="00AF478F"/>
    <w:rsid w:val="00C1204A"/>
    <w:rsid w:val="00EB0EF5"/>
    <w:rsid w:val="00EC0E59"/>
    <w:rsid w:val="00FB3F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1E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072F639F6064495ABB5BAAD81F4F549">
    <w:name w:val="3072F639F6064495ABB5BAAD81F4F549"/>
    <w:rsid w:val="00915DD6"/>
  </w:style>
  <w:style w:type="paragraph" w:customStyle="1" w:styleId="1B03B68DE21741C69CE6C41F93C5BAED">
    <w:name w:val="1B03B68DE21741C69CE6C41F93C5BAED"/>
    <w:rsid w:val="00915D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A847E-4908-4978-AA72-7BBEE44DD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21</Pages>
  <Words>3048</Words>
  <Characters>16770</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"Este producto es generado con recurso del programa de Fortalecimiento a la Transversalidad de la Perspectiva de Género. Empero el Instituto Nacional de las Mujeres no necesariamente comparte los puntos de vista expresados por las(los) autoras (es) del presente trabajo”</Company>
  <LinksUpToDate>false</LinksUpToDate>
  <CharactersWithSpaces>19779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IJM</dc:creator>
  <cp:lastModifiedBy>IMAM</cp:lastModifiedBy>
  <cp:revision>4</cp:revision>
  <dcterms:created xsi:type="dcterms:W3CDTF">2018-09-25T08:18:00Z</dcterms:created>
  <dcterms:modified xsi:type="dcterms:W3CDTF">2018-09-26T19:00:00Z</dcterms:modified>
</cp:coreProperties>
</file>